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81" w:rsidRDefault="00564081" w:rsidP="004F01EB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Администрация</w:t>
      </w: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сельского поселения  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</w:p>
    <w:p w:rsidR="00564081" w:rsidRDefault="00564081" w:rsidP="004F0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081" w:rsidRDefault="00564081" w:rsidP="004F01EB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64081" w:rsidRDefault="00CF5335" w:rsidP="00CF5335">
      <w:pPr>
        <w:spacing w:after="0" w:line="240" w:lineRule="auto"/>
        <w:ind w:right="48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4081">
        <w:rPr>
          <w:rFonts w:ascii="Times New Roman" w:hAnsi="Times New Roman" w:cs="Times New Roman"/>
          <w:sz w:val="28"/>
          <w:szCs w:val="28"/>
        </w:rPr>
        <w:t>02 февраля  2022 года  №15</w:t>
      </w:r>
    </w:p>
    <w:p w:rsidR="00564081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jc w:val="both"/>
      </w:pPr>
    </w:p>
    <w:p w:rsidR="004F01EB" w:rsidRDefault="004F01EB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jc w:val="both"/>
      </w:pPr>
      <w:bookmarkStart w:id="0" w:name="_GoBack"/>
      <w:bookmarkEnd w:id="0"/>
    </w:p>
    <w:p w:rsidR="00564081" w:rsidRPr="00F42994" w:rsidRDefault="00564081" w:rsidP="004F01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94">
        <w:rPr>
          <w:rStyle w:val="1"/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Об утверждении Порядка разработки и утверждения административных</w:t>
      </w:r>
      <w:r w:rsidR="004F01EB">
        <w:rPr>
          <w:rStyle w:val="1"/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 xml:space="preserve"> </w:t>
      </w:r>
      <w:r w:rsidRPr="00F42994">
        <w:rPr>
          <w:rStyle w:val="1"/>
          <w:rFonts w:ascii="Times New Roman" w:eastAsia="Calibri" w:hAnsi="Times New Roman" w:cs="Times New Roman"/>
          <w:b/>
          <w:iCs/>
          <w:color w:val="000000"/>
          <w:spacing w:val="2"/>
          <w:sz w:val="28"/>
          <w:szCs w:val="28"/>
        </w:rPr>
        <w:t>регламентов предоставления муниципальных услуг</w:t>
      </w:r>
    </w:p>
    <w:p w:rsidR="00564081" w:rsidRPr="00F42994" w:rsidRDefault="00564081" w:rsidP="004F01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81" w:rsidRPr="00F42994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94">
        <w:rPr>
          <w:rStyle w:val="FontStyle27"/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В соответствии с </w:t>
      </w:r>
      <w:r w:rsidRPr="00F42994"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ч. 15 ст. 13 Федерального </w:t>
      </w:r>
      <w:hyperlink r:id="rId5" w:history="1">
        <w:proofErr w:type="gramStart"/>
        <w:r w:rsidRPr="00CF5335">
          <w:rPr>
            <w:rStyle w:val="a3"/>
            <w:rFonts w:ascii="Times New Roman" w:eastAsia="Calibri" w:hAnsi="Times New Roman" w:cs="Times New Roman"/>
            <w:iCs/>
            <w:color w:val="5B9BD5" w:themeColor="accent1"/>
            <w:spacing w:val="2"/>
            <w:sz w:val="28"/>
            <w:szCs w:val="28"/>
          </w:rPr>
          <w:t>закон</w:t>
        </w:r>
        <w:proofErr w:type="gramEnd"/>
      </w:hyperlink>
      <w:r w:rsidRPr="00CF5335">
        <w:rPr>
          <w:rStyle w:val="1"/>
          <w:rFonts w:ascii="Times New Roman" w:eastAsia="Calibri" w:hAnsi="Times New Roman" w:cs="Times New Roman"/>
          <w:iCs/>
          <w:color w:val="5B9BD5" w:themeColor="accent1"/>
          <w:spacing w:val="2"/>
          <w:sz w:val="28"/>
          <w:szCs w:val="28"/>
        </w:rPr>
        <w:t xml:space="preserve">а </w:t>
      </w:r>
      <w:r w:rsidRPr="00CF5335">
        <w:rPr>
          <w:rStyle w:val="1"/>
          <w:rFonts w:ascii="Times New Roman" w:eastAsia="Calibri" w:hAnsi="Times New Roman" w:cs="Times New Roman"/>
          <w:iCs/>
          <w:spacing w:val="2"/>
          <w:sz w:val="28"/>
          <w:szCs w:val="28"/>
        </w:rPr>
        <w:t>о</w:t>
      </w:r>
      <w:r w:rsidRPr="00F42994"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т 27.07.2010 № 210-ФЗ «Об организации предоставления государственных и муниципальных услуг»</w:t>
      </w:r>
      <w:r w:rsidRPr="00F42994"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,</w:t>
      </w:r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администрация сельского поселения </w:t>
      </w:r>
      <w:proofErr w:type="spellStart"/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Урманаевский</w:t>
      </w:r>
      <w:proofErr w:type="spellEnd"/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Бакалинский</w:t>
      </w:r>
      <w:proofErr w:type="spellEnd"/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район республики Башкортостан</w:t>
      </w:r>
      <w:r w:rsidRPr="00F42994"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</w:p>
    <w:p w:rsidR="00564081" w:rsidRPr="00F42994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ПОСТАНОВЛЯЕТ</w:t>
      </w:r>
      <w:r w:rsidRPr="00F42994">
        <w:rPr>
          <w:rStyle w:val="1"/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:</w:t>
      </w:r>
    </w:p>
    <w:p w:rsidR="00564081" w:rsidRPr="00F42994" w:rsidRDefault="00564081" w:rsidP="00564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94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564081" w:rsidRPr="00F42994" w:rsidRDefault="00564081" w:rsidP="00564081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F42994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администрации</w:t>
      </w:r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F429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</w:p>
    <w:p w:rsidR="00564081" w:rsidRPr="00F42994" w:rsidRDefault="00564081" w:rsidP="00564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94">
        <w:rPr>
          <w:rFonts w:ascii="Times New Roman" w:hAnsi="Times New Roman" w:cs="Times New Roman"/>
          <w:sz w:val="28"/>
          <w:szCs w:val="28"/>
        </w:rPr>
        <w:t>- №34 от 01.10.2012г. «</w:t>
      </w:r>
      <w:r w:rsidRPr="00F4299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порядок разработки и утверждения административных регламентов по муниципальным услугам, предоставляемым администрацией Сельского поселения  </w:t>
      </w:r>
      <w:proofErr w:type="spellStart"/>
      <w:r w:rsidRPr="00F42994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4299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299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4299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42994">
        <w:rPr>
          <w:rFonts w:ascii="Times New Roman" w:hAnsi="Times New Roman" w:cs="Times New Roman"/>
          <w:sz w:val="28"/>
          <w:szCs w:val="28"/>
        </w:rPr>
        <w:t>»</w:t>
      </w:r>
    </w:p>
    <w:p w:rsidR="00564081" w:rsidRPr="00F42994" w:rsidRDefault="00564081" w:rsidP="00564081">
      <w:pPr>
        <w:pStyle w:val="ConsPlusNormal"/>
        <w:ind w:firstLine="708"/>
        <w:jc w:val="both"/>
      </w:pPr>
      <w:r w:rsidRPr="00F42994">
        <w:t xml:space="preserve">- №55 от 25.10.2013 года «О внесении изменений и дополнений  в Постановление от 1 октября 2012 года № 34 «Об утверждении Порядка  разработки и утверждения административных регламентов по муниципальным услугам, предоставляемым администрацией Сельского поселения </w:t>
      </w:r>
      <w:proofErr w:type="spellStart"/>
      <w:r w:rsidRPr="00F42994">
        <w:t>Урманаевский</w:t>
      </w:r>
      <w:proofErr w:type="spellEnd"/>
      <w:r w:rsidRPr="00F42994">
        <w:t xml:space="preserve"> сельсовет муниципального района </w:t>
      </w:r>
      <w:proofErr w:type="spellStart"/>
      <w:r w:rsidRPr="00F42994">
        <w:t>Бакалинский</w:t>
      </w:r>
      <w:proofErr w:type="spellEnd"/>
      <w:r w:rsidRPr="00F42994">
        <w:t xml:space="preserve"> район Республики Башкортостан»».</w:t>
      </w:r>
    </w:p>
    <w:p w:rsidR="00564081" w:rsidRPr="00F42994" w:rsidRDefault="00564081" w:rsidP="0056408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299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42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proofErr w:type="spellStart"/>
      <w:r w:rsidRPr="00F4299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Урманаевский</w:t>
      </w:r>
      <w:proofErr w:type="spellEnd"/>
      <w:r w:rsidRPr="00F42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и на официальном сайте  </w:t>
      </w:r>
      <w:hyperlink r:id="rId6" w:history="1">
        <w:r w:rsidRPr="00F42994">
          <w:rPr>
            <w:rFonts w:ascii="Times New Roman" w:eastAsia="SimSun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F42994">
          <w:rPr>
            <w:rFonts w:ascii="Times New Roman" w:eastAsia="SimSun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F42994">
          <w:rPr>
            <w:rFonts w:ascii="Times New Roman" w:eastAsia="SimSun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urmanaevo</w:t>
        </w:r>
        <w:proofErr w:type="spellEnd"/>
        <w:r w:rsidRPr="00F42994">
          <w:rPr>
            <w:rFonts w:ascii="Times New Roman" w:eastAsia="SimSun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42994">
          <w:rPr>
            <w:rFonts w:ascii="Times New Roman" w:eastAsia="SimSun" w:hAnsi="Times New Roman" w:cs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429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4081" w:rsidRPr="00F42994" w:rsidRDefault="00564081" w:rsidP="00564081">
      <w:pPr>
        <w:pStyle w:val="ConsPlusNormal"/>
        <w:ind w:firstLine="708"/>
        <w:jc w:val="both"/>
      </w:pPr>
      <w:r w:rsidRPr="00F42994">
        <w:t>4.</w:t>
      </w:r>
      <w:proofErr w:type="gramStart"/>
      <w:r w:rsidRPr="00F42994">
        <w:t>Контроль за</w:t>
      </w:r>
      <w:proofErr w:type="gramEnd"/>
      <w:r w:rsidRPr="00F42994">
        <w:t xml:space="preserve"> выполнением постановления оставляю за собой.</w:t>
      </w:r>
    </w:p>
    <w:p w:rsidR="00564081" w:rsidRPr="00F42994" w:rsidRDefault="00564081" w:rsidP="00564081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 w:after="20" w:line="360" w:lineRule="auto"/>
        <w:jc w:val="both"/>
      </w:pPr>
    </w:p>
    <w:p w:rsidR="00564081" w:rsidRPr="00F42994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81" w:rsidRPr="00F42994" w:rsidRDefault="00564081" w:rsidP="0056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4081" w:rsidRPr="00F42994" w:rsidRDefault="00564081" w:rsidP="0056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299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F429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4081" w:rsidRPr="00F42994" w:rsidRDefault="00564081" w:rsidP="0056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4081" w:rsidRPr="00F42994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99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4299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64081" w:rsidRPr="00F42994" w:rsidRDefault="00564081" w:rsidP="005640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autoSpaceDE w:val="0"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9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2994">
        <w:rPr>
          <w:rFonts w:ascii="Times New Roman" w:hAnsi="Times New Roman" w:cs="Times New Roman"/>
          <w:sz w:val="28"/>
          <w:szCs w:val="28"/>
        </w:rPr>
        <w:t xml:space="preserve">    З.З. </w:t>
      </w:r>
      <w:proofErr w:type="spellStart"/>
      <w:r w:rsidRPr="00F42994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564081" w:rsidRDefault="00564081" w:rsidP="00564081">
      <w:pPr>
        <w:pStyle w:val="ConsPlusNormal"/>
        <w:jc w:val="right"/>
        <w:rPr>
          <w:sz w:val="24"/>
          <w:szCs w:val="24"/>
        </w:rPr>
      </w:pPr>
    </w:p>
    <w:p w:rsidR="00564081" w:rsidRDefault="00564081" w:rsidP="00564081">
      <w:pPr>
        <w:pStyle w:val="ConsPlusNormal"/>
        <w:jc w:val="right"/>
      </w:pPr>
      <w:r>
        <w:rPr>
          <w:sz w:val="24"/>
          <w:szCs w:val="24"/>
        </w:rPr>
        <w:t>УТВЕРЖДЕН</w:t>
      </w:r>
    </w:p>
    <w:p w:rsidR="00564081" w:rsidRDefault="00564081" w:rsidP="00564081">
      <w:pPr>
        <w:pStyle w:val="ConsPlusNormal"/>
        <w:jc w:val="right"/>
      </w:pPr>
      <w:r>
        <w:rPr>
          <w:bCs/>
          <w:sz w:val="24"/>
          <w:szCs w:val="24"/>
        </w:rPr>
        <w:t>постановлением администрации</w:t>
      </w:r>
    </w:p>
    <w:p w:rsidR="00564081" w:rsidRDefault="00564081" w:rsidP="0056408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</w:t>
      </w:r>
    </w:p>
    <w:p w:rsidR="00564081" w:rsidRDefault="00564081" w:rsidP="0056408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64081" w:rsidRDefault="004F01EB" w:rsidP="00564081">
      <w:pPr>
        <w:pStyle w:val="ConsPlusNormal"/>
        <w:jc w:val="right"/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</w:t>
      </w:r>
      <w:r w:rsidR="00564081">
        <w:rPr>
          <w:sz w:val="24"/>
          <w:szCs w:val="24"/>
        </w:rPr>
        <w:t>ашкортостан</w:t>
      </w:r>
    </w:p>
    <w:p w:rsidR="00564081" w:rsidRPr="00520D27" w:rsidRDefault="00564081" w:rsidP="00564081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 w:after="20" w:line="360" w:lineRule="auto"/>
        <w:jc w:val="right"/>
      </w:pPr>
      <w:r>
        <w:rPr>
          <w:rStyle w:val="1"/>
          <w:rFonts w:eastAsia="Andale Sans UI"/>
          <w:iCs/>
          <w:color w:val="000000"/>
          <w:spacing w:val="1"/>
          <w:sz w:val="24"/>
          <w:szCs w:val="24"/>
          <w:lang w:eastAsia="ru-RU"/>
        </w:rPr>
        <w:t>от 02 февраля  2022 № 15</w:t>
      </w:r>
    </w:p>
    <w:p w:rsidR="00564081" w:rsidRDefault="00564081" w:rsidP="00564081">
      <w:pPr>
        <w:pStyle w:val="ConsPlusNormal"/>
        <w:jc w:val="both"/>
        <w:rPr>
          <w:color w:val="FF0000"/>
        </w:rPr>
      </w:pPr>
    </w:p>
    <w:p w:rsidR="00564081" w:rsidRDefault="00564081" w:rsidP="00564081">
      <w:pPr>
        <w:pStyle w:val="ConsPlusTitle"/>
        <w:spacing w:line="240" w:lineRule="exact"/>
        <w:jc w:val="center"/>
      </w:pPr>
      <w:bookmarkStart w:id="1" w:name="Par66"/>
      <w:bookmarkEnd w:id="1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64081" w:rsidRDefault="00564081" w:rsidP="00564081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разработки и утверждения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081" w:rsidRDefault="00564081" w:rsidP="00564081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регламентов предоставления муниципальных услуг</w:t>
      </w:r>
    </w:p>
    <w:p w:rsidR="00564081" w:rsidRDefault="00564081" w:rsidP="00564081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(далее - Порядок)</w:t>
      </w:r>
    </w:p>
    <w:p w:rsidR="00564081" w:rsidRDefault="00564081" w:rsidP="005640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4081" w:rsidRDefault="00564081" w:rsidP="00564081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564081" w:rsidRDefault="00564081" w:rsidP="0056408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1.1 Настоящий Порядок разработан в соответствии с Федеральным </w:t>
      </w:r>
      <w:hyperlink r:id="rId7" w:history="1">
        <w:r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упорядочение административных процедур (действий);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устранение избыточных административных процедур (действий);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8" w:history="1">
        <w:r>
          <w:rPr>
            <w:rStyle w:val="a3"/>
            <w:sz w:val="26"/>
            <w:szCs w:val="26"/>
          </w:rPr>
          <w:t>части 1.1 статьи 16</w:t>
        </w:r>
      </w:hyperlink>
      <w:r>
        <w:rPr>
          <w:sz w:val="26"/>
          <w:szCs w:val="26"/>
        </w:rPr>
        <w:t xml:space="preserve"> Федерального закона</w:t>
      </w:r>
      <w:proofErr w:type="gramEnd"/>
      <w:r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(далее - многофункциональный центр) и </w:t>
      </w:r>
      <w:r>
        <w:rPr>
          <w:sz w:val="26"/>
          <w:szCs w:val="26"/>
        </w:rPr>
        <w:lastRenderedPageBreak/>
        <w:t>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sz w:val="26"/>
          <w:szCs w:val="26"/>
        </w:rPr>
        <w:t>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564081" w:rsidRDefault="00564081" w:rsidP="00564081">
      <w:pPr>
        <w:pStyle w:val="ConsPlusNormal"/>
        <w:ind w:firstLine="709"/>
        <w:jc w:val="both"/>
        <w:rPr>
          <w:sz w:val="26"/>
          <w:szCs w:val="26"/>
        </w:rPr>
      </w:pPr>
    </w:p>
    <w:p w:rsidR="00564081" w:rsidRDefault="00564081" w:rsidP="00564081">
      <w:pPr>
        <w:pStyle w:val="ConsPlusTitle"/>
        <w:ind w:firstLine="709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II. Требования к административным регламентам</w:t>
      </w:r>
    </w:p>
    <w:p w:rsidR="00564081" w:rsidRDefault="00564081" w:rsidP="00564081">
      <w:pPr>
        <w:pStyle w:val="ConsPlusTitle"/>
        <w:ind w:firstLine="709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муниципальных услуг</w:t>
      </w:r>
    </w:p>
    <w:p w:rsidR="00564081" w:rsidRDefault="00564081" w:rsidP="0056408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564081" w:rsidRDefault="00564081" w:rsidP="00564081">
      <w:pPr>
        <w:pStyle w:val="ConsPlusNormal"/>
        <w:ind w:firstLine="709"/>
        <w:jc w:val="both"/>
      </w:pPr>
      <w:bookmarkStart w:id="2" w:name="Par98"/>
      <w:bookmarkEnd w:id="2"/>
      <w:r>
        <w:rPr>
          <w:sz w:val="26"/>
          <w:szCs w:val="26"/>
        </w:rPr>
        <w:t>2.2. В административный регламент включаются следующие разделы: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общие положения;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стандарт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г)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2.3. Раздел, касающийся общих положений, должен содержать следующую информацию: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предмет регулирования административного регламента;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круг заявителей;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</w:t>
      </w:r>
      <w:r>
        <w:rPr>
          <w:sz w:val="26"/>
          <w:szCs w:val="26"/>
        </w:rPr>
        <w:lastRenderedPageBreak/>
        <w:t>для предоставления муниципальной услуги, сведений о ходе предоставления указанных услуг, в том числе на официальном с</w:t>
      </w:r>
      <w:r w:rsidR="004F01EB">
        <w:rPr>
          <w:sz w:val="26"/>
          <w:szCs w:val="26"/>
        </w:rPr>
        <w:t xml:space="preserve">айте сельского поселения </w:t>
      </w:r>
      <w:proofErr w:type="spellStart"/>
      <w:r w:rsidR="004F01EB">
        <w:rPr>
          <w:sz w:val="26"/>
          <w:szCs w:val="26"/>
        </w:rPr>
        <w:t>Урманаевский</w:t>
      </w:r>
      <w:proofErr w:type="spellEnd"/>
      <w:r w:rsidR="004F01E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в информационно-телекоммуникационной сети «Интернет» 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</w:t>
      </w:r>
      <w:proofErr w:type="gramEnd"/>
      <w:r>
        <w:rPr>
          <w:sz w:val="26"/>
          <w:szCs w:val="26"/>
        </w:rPr>
        <w:t xml:space="preserve"> портал);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К справочной информации относится следующая информация: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на Региональном портале,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2.4. Стандарт предоставления муниципальной услуги должен содержать: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наименование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г) описание результата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lastRenderedPageBreak/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 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Положениями, регулирующими порядок предоставления документов, предусматривается: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и) запрет на требование от заявителя: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</w:t>
      </w:r>
      <w:r>
        <w:rPr>
          <w:sz w:val="26"/>
          <w:szCs w:val="26"/>
        </w:rPr>
        <w:lastRenderedPageBreak/>
        <w:t>государственной власти и организаций, участвующих в предоставлении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lastRenderedPageBreak/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р) срок регистрации запроса о предоставлении муниципальной услуги, в том числе в электронной форме;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9" w:history="1">
        <w:r>
          <w:rPr>
            <w:rStyle w:val="a3"/>
            <w:sz w:val="26"/>
            <w:szCs w:val="26"/>
          </w:rPr>
          <w:t>части 3 статьи 26</w:t>
        </w:r>
      </w:hyperlink>
      <w:r>
        <w:rPr>
          <w:sz w:val="26"/>
          <w:szCs w:val="26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>
        <w:rPr>
          <w:sz w:val="26"/>
          <w:szCs w:val="26"/>
        </w:rPr>
        <w:t xml:space="preserve"> в многофункциональных центрах;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 начале раздела указывается исчерпывающий перечень административных процедур, содержащихся в нем.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Раздел должен содержать информацию: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</w:t>
      </w:r>
      <w:r>
        <w:rPr>
          <w:sz w:val="26"/>
          <w:szCs w:val="26"/>
        </w:rPr>
        <w:lastRenderedPageBreak/>
        <w:t>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информационных систем органов местного самоуправления;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>
        <w:rPr>
          <w:sz w:val="26"/>
          <w:szCs w:val="26"/>
        </w:rPr>
        <w:t xml:space="preserve"> за получением муниципальной услуги и (или) предоставления такой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>
        <w:rPr>
          <w:sz w:val="26"/>
          <w:szCs w:val="26"/>
        </w:rPr>
        <w:t xml:space="preserve"> за получением муниципальной услуги и (или) предоставления такой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2.6. Описание каждой административной процедуры предусматривает наличие: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оснований для начала административной процедуры;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б) содержания каждого административного действия, входящего в состав административной процедуры (включая продолжительность и (или) максимальный </w:t>
      </w:r>
      <w:r>
        <w:rPr>
          <w:sz w:val="26"/>
          <w:szCs w:val="26"/>
        </w:rPr>
        <w:lastRenderedPageBreak/>
        <w:t>срок его выполнения), способов фиксации результата выполнения административной процедуры, в том числе в электронной форме;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г) критериев принятия решений (в случае наличия альтернативы принятия решений);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2.7. Раздел, касающийся форм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услуги, должен содержать: 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а) порядок осуществления текущего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б)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lastRenderedPageBreak/>
        <w:t>информация для заявителя о его праве подать жалобу;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предмет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порядок подачи и рассмотрения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сроки рассмотрения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результат рассмотрения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порядок информирования заявителя о результатах рассмотрения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порядок обжалования решения по жалобе;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564081" w:rsidRDefault="00564081" w:rsidP="00564081">
      <w:pPr>
        <w:pStyle w:val="ConsPlusNormal"/>
        <w:ind w:firstLine="709"/>
        <w:jc w:val="both"/>
        <w:rPr>
          <w:sz w:val="26"/>
          <w:szCs w:val="26"/>
        </w:rPr>
      </w:pPr>
    </w:p>
    <w:p w:rsidR="00564081" w:rsidRDefault="00564081" w:rsidP="00564081">
      <w:pPr>
        <w:pStyle w:val="ConsPlusTitle"/>
        <w:ind w:firstLine="709"/>
        <w:jc w:val="center"/>
      </w:pPr>
      <w:bookmarkStart w:id="3" w:name="Par206"/>
      <w:bookmarkEnd w:id="3"/>
      <w:r>
        <w:rPr>
          <w:rFonts w:ascii="Times New Roman" w:hAnsi="Times New Roman" w:cs="Times New Roman"/>
          <w:b w:val="0"/>
          <w:sz w:val="26"/>
          <w:szCs w:val="26"/>
        </w:rPr>
        <w:t>III. Разработка и утверждение проекта административного</w:t>
      </w:r>
    </w:p>
    <w:p w:rsidR="00564081" w:rsidRDefault="00564081" w:rsidP="00564081">
      <w:pPr>
        <w:pStyle w:val="ConsPlusTitle"/>
        <w:ind w:firstLine="709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регламента. Внесение изменений в административный регламент</w:t>
      </w:r>
    </w:p>
    <w:p w:rsidR="00564081" w:rsidRDefault="00564081" w:rsidP="0056408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564081" w:rsidRDefault="00564081" w:rsidP="00564081">
      <w:pPr>
        <w:pStyle w:val="ConsPlusNormal"/>
        <w:ind w:firstLine="709"/>
        <w:jc w:val="both"/>
      </w:pPr>
      <w:bookmarkStart w:id="4" w:name="Par210"/>
      <w:bookmarkEnd w:id="4"/>
      <w:r>
        <w:rPr>
          <w:sz w:val="26"/>
          <w:szCs w:val="26"/>
        </w:rP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:rsidR="00564081" w:rsidRDefault="00564081" w:rsidP="00564081">
      <w:pPr>
        <w:pStyle w:val="ConsPlusNormal"/>
        <w:ind w:firstLine="709"/>
        <w:jc w:val="both"/>
      </w:pPr>
      <w:bookmarkStart w:id="5" w:name="Par211"/>
      <w:bookmarkEnd w:id="5"/>
      <w:r>
        <w:rPr>
          <w:sz w:val="26"/>
          <w:szCs w:val="26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564081" w:rsidRDefault="00564081" w:rsidP="00564081">
      <w:pPr>
        <w:pStyle w:val="ConsPlusNormal"/>
        <w:ind w:firstLine="709"/>
        <w:jc w:val="both"/>
      </w:pP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564081" w:rsidRDefault="00564081" w:rsidP="00564081">
      <w:pPr>
        <w:pStyle w:val="ConsPlusNormal"/>
        <w:ind w:firstLine="709"/>
        <w:jc w:val="both"/>
      </w:pPr>
      <w:bookmarkStart w:id="6" w:name="Par219"/>
      <w:bookmarkEnd w:id="6"/>
      <w:r>
        <w:rPr>
          <w:sz w:val="26"/>
          <w:szCs w:val="26"/>
        </w:rPr>
        <w:lastRenderedPageBreak/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об учете (отклонении) поступивших замечаний и предложений на официальном сайте;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564081" w:rsidRDefault="00564081" w:rsidP="00564081">
      <w:pPr>
        <w:pStyle w:val="ConsPlusNormal"/>
        <w:ind w:firstLine="709"/>
        <w:jc w:val="both"/>
      </w:pPr>
      <w:bookmarkStart w:id="7" w:name="Par222"/>
      <w:bookmarkStart w:id="8" w:name="Par221"/>
      <w:bookmarkEnd w:id="7"/>
      <w:bookmarkEnd w:id="8"/>
      <w:r>
        <w:rPr>
          <w:sz w:val="26"/>
          <w:szCs w:val="26"/>
        </w:rP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10" w:history="1">
        <w:r>
          <w:rPr>
            <w:rStyle w:val="a3"/>
            <w:sz w:val="26"/>
            <w:szCs w:val="26"/>
          </w:rPr>
          <w:t>статьи 83</w:t>
        </w:r>
      </w:hyperlink>
      <w:r>
        <w:rPr>
          <w:sz w:val="26"/>
          <w:szCs w:val="26"/>
        </w:rPr>
        <w:t xml:space="preserve"> Бюджетного кодекса Российской Федерации.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3.5. Орган местного самоуправления в трехдневный срок </w:t>
      </w:r>
      <w:proofErr w:type="gramStart"/>
      <w:r>
        <w:rPr>
          <w:sz w:val="26"/>
          <w:szCs w:val="26"/>
        </w:rPr>
        <w:t>с даты утверждения</w:t>
      </w:r>
      <w:proofErr w:type="gramEnd"/>
      <w:r>
        <w:rPr>
          <w:sz w:val="26"/>
          <w:szCs w:val="26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3.7. Внесение изменений в административные регламенты осуществляется: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в) 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564081" w:rsidRDefault="00564081" w:rsidP="00564081">
      <w:pPr>
        <w:pStyle w:val="ConsPlusNormal"/>
        <w:ind w:firstLine="709"/>
        <w:jc w:val="both"/>
      </w:pPr>
      <w:r>
        <w:rPr>
          <w:sz w:val="26"/>
          <w:szCs w:val="26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564081" w:rsidRDefault="00564081" w:rsidP="00564081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 w:after="20"/>
        <w:ind w:firstLine="709"/>
        <w:jc w:val="both"/>
      </w:pPr>
      <w:r>
        <w:rPr>
          <w:rStyle w:val="1"/>
          <w:rFonts w:eastAsia="Andale Sans UI"/>
          <w:iCs/>
          <w:color w:val="000000"/>
          <w:spacing w:val="1"/>
          <w:sz w:val="26"/>
          <w:szCs w:val="26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564081" w:rsidRPr="00DF4335" w:rsidRDefault="00564081" w:rsidP="0056408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</w:rPr>
      </w:pPr>
    </w:p>
    <w:p w:rsidR="00564081" w:rsidRPr="00DF4335" w:rsidRDefault="00564081" w:rsidP="00564081">
      <w:pPr>
        <w:shd w:val="clear" w:color="auto" w:fill="FFFFFF"/>
        <w:spacing w:before="150" w:after="0" w:line="288" w:lineRule="atLeast"/>
        <w:jc w:val="both"/>
        <w:textAlignment w:val="baseline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</w:t>
      </w:r>
    </w:p>
    <w:p w:rsidR="00564081" w:rsidRDefault="00564081" w:rsidP="00564081"/>
    <w:p w:rsidR="000A6840" w:rsidRDefault="000A6840"/>
    <w:sectPr w:rsidR="000A6840" w:rsidSect="002E57B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02"/>
    <w:rsid w:val="000A6840"/>
    <w:rsid w:val="002E7902"/>
    <w:rsid w:val="004F01EB"/>
    <w:rsid w:val="00564081"/>
    <w:rsid w:val="00885D8C"/>
    <w:rsid w:val="00C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081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2"/>
      <w:sz w:val="20"/>
      <w:szCs w:val="24"/>
      <w:lang w:eastAsia="hi-IN" w:bidi="hi-IN"/>
    </w:rPr>
  </w:style>
  <w:style w:type="character" w:customStyle="1" w:styleId="1">
    <w:name w:val="Основной шрифт абзаца1"/>
    <w:rsid w:val="00564081"/>
  </w:style>
  <w:style w:type="character" w:customStyle="1" w:styleId="FontStyle27">
    <w:name w:val="Font Style27"/>
    <w:rsid w:val="00564081"/>
    <w:rPr>
      <w:rFonts w:ascii="Arial Narrow" w:hAnsi="Arial Narrow" w:cs="Arial Narrow"/>
      <w:sz w:val="26"/>
    </w:rPr>
  </w:style>
  <w:style w:type="character" w:styleId="a3">
    <w:name w:val="Hyperlink"/>
    <w:rsid w:val="00564081"/>
    <w:rPr>
      <w:color w:val="0000FF"/>
      <w:u w:val="single"/>
    </w:rPr>
  </w:style>
  <w:style w:type="paragraph" w:customStyle="1" w:styleId="ConsPlusNormal">
    <w:name w:val="ConsPlusNormal"/>
    <w:rsid w:val="0056408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081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2"/>
      <w:sz w:val="20"/>
      <w:szCs w:val="24"/>
      <w:lang w:eastAsia="hi-IN" w:bidi="hi-IN"/>
    </w:rPr>
  </w:style>
  <w:style w:type="character" w:customStyle="1" w:styleId="1">
    <w:name w:val="Основной шрифт абзаца1"/>
    <w:rsid w:val="00564081"/>
  </w:style>
  <w:style w:type="character" w:customStyle="1" w:styleId="FontStyle27">
    <w:name w:val="Font Style27"/>
    <w:rsid w:val="00564081"/>
    <w:rPr>
      <w:rFonts w:ascii="Arial Narrow" w:hAnsi="Arial Narrow" w:cs="Arial Narrow"/>
      <w:sz w:val="26"/>
    </w:rPr>
  </w:style>
  <w:style w:type="character" w:styleId="a3">
    <w:name w:val="Hyperlink"/>
    <w:rsid w:val="00564081"/>
    <w:rPr>
      <w:color w:val="0000FF"/>
      <w:u w:val="single"/>
    </w:rPr>
  </w:style>
  <w:style w:type="paragraph" w:customStyle="1" w:styleId="ConsPlusNormal">
    <w:name w:val="ConsPlusNormal"/>
    <w:rsid w:val="0056408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35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56&amp;date=25.08.2020&amp;dst=100115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manae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856&amp;date=25.08.2020&amp;dst=100115&amp;fld=134" TargetMode="External"/><Relationship Id="rId10" Type="http://schemas.openxmlformats.org/officeDocument/2006/relationships/hyperlink" Target="https://login.consultant.ru/link/?req=doc&amp;base=LAW&amp;n=358850&amp;date=25.08.2020&amp;dst=145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91451&amp;date=25.08.2020&amp;dst=1002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8</cp:revision>
  <cp:lastPrinted>2022-04-04T11:28:00Z</cp:lastPrinted>
  <dcterms:created xsi:type="dcterms:W3CDTF">2022-02-17T05:38:00Z</dcterms:created>
  <dcterms:modified xsi:type="dcterms:W3CDTF">2022-04-12T05:16:00Z</dcterms:modified>
</cp:coreProperties>
</file>