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86" w:rsidRDefault="00A6663E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  <w:r>
        <w:rPr>
          <w:noProof/>
        </w:rPr>
        <w:drawing>
          <wp:inline distT="0" distB="0" distL="0" distR="0" wp14:anchorId="4E3F7082" wp14:editId="185E3810">
            <wp:extent cx="5940425" cy="17608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A6663E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546620">
        <w:rPr>
          <w:sz w:val="28"/>
          <w:szCs w:val="20"/>
        </w:rPr>
        <w:t>06 июль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</w:t>
      </w:r>
      <w:r w:rsidR="00BB0D86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№ 35                    </w:t>
      </w:r>
      <w:r w:rsidR="00546620">
        <w:rPr>
          <w:sz w:val="28"/>
          <w:szCs w:val="20"/>
        </w:rPr>
        <w:t>06 июля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</w:t>
      </w:r>
      <w:r w:rsidR="00BB0D86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7F3337" w:rsidRPr="007F3337" w:rsidRDefault="002A1D33" w:rsidP="00BB0D86">
      <w:pPr>
        <w:keepNext/>
        <w:jc w:val="center"/>
        <w:outlineLvl w:val="0"/>
        <w:rPr>
          <w:sz w:val="28"/>
          <w:szCs w:val="28"/>
        </w:rPr>
      </w:pPr>
      <w:proofErr w:type="gramStart"/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A6663E">
        <w:rPr>
          <w:b/>
          <w:sz w:val="28"/>
          <w:szCs w:val="28"/>
        </w:rPr>
        <w:t>Урманаев</w:t>
      </w:r>
      <w:r w:rsidR="00CF54D1">
        <w:rPr>
          <w:b/>
          <w:sz w:val="28"/>
          <w:szCs w:val="28"/>
        </w:rPr>
        <w:t>ский</w:t>
      </w:r>
      <w:proofErr w:type="spellEnd"/>
      <w:r w:rsidRPr="002A1D3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2A1D33">
        <w:rPr>
          <w:b/>
          <w:sz w:val="28"/>
          <w:szCs w:val="28"/>
        </w:rPr>
        <w:t>Бакалинский</w:t>
      </w:r>
      <w:proofErr w:type="spellEnd"/>
      <w:r w:rsidRPr="002A1D33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«</w:t>
      </w:r>
      <w:r w:rsidR="00BB0D86" w:rsidRPr="007F3337">
        <w:rPr>
          <w:b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F90FA4">
        <w:rPr>
          <w:b/>
          <w:sz w:val="28"/>
          <w:szCs w:val="28"/>
        </w:rPr>
        <w:t>Урманаевский</w:t>
      </w:r>
      <w:proofErr w:type="spellEnd"/>
      <w:r w:rsidR="00BB0D86" w:rsidRPr="007F3337">
        <w:rPr>
          <w:b/>
          <w:sz w:val="28"/>
          <w:szCs w:val="28"/>
        </w:rPr>
        <w:t xml:space="preserve"> сельсовет муниципального района</w:t>
      </w:r>
      <w:r w:rsidR="00A6663E">
        <w:rPr>
          <w:b/>
          <w:sz w:val="28"/>
          <w:szCs w:val="28"/>
        </w:rPr>
        <w:t xml:space="preserve"> </w:t>
      </w:r>
      <w:proofErr w:type="spellStart"/>
      <w:r w:rsidR="00BB0D86" w:rsidRPr="007F3337">
        <w:rPr>
          <w:b/>
          <w:sz w:val="28"/>
          <w:szCs w:val="28"/>
        </w:rPr>
        <w:t>Бакалинский</w:t>
      </w:r>
      <w:proofErr w:type="spellEnd"/>
      <w:r w:rsidR="00BB0D86" w:rsidRPr="007F3337"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F90FA4">
        <w:rPr>
          <w:b/>
          <w:sz w:val="28"/>
          <w:szCs w:val="28"/>
        </w:rPr>
        <w:t>Урманаевский</w:t>
      </w:r>
      <w:proofErr w:type="spellEnd"/>
      <w:r w:rsidR="00BB0D86" w:rsidRPr="007F33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B0D86" w:rsidRPr="007F3337">
        <w:rPr>
          <w:b/>
          <w:sz w:val="28"/>
          <w:szCs w:val="28"/>
        </w:rPr>
        <w:t>Бакалинский</w:t>
      </w:r>
      <w:proofErr w:type="spellEnd"/>
      <w:r w:rsidR="00BB0D86" w:rsidRPr="007F3337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 от 2</w:t>
      </w:r>
      <w:r w:rsidR="00BB0D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</w:t>
      </w:r>
      <w:r w:rsidR="00BB0D86">
        <w:rPr>
          <w:b/>
          <w:sz w:val="28"/>
          <w:szCs w:val="28"/>
        </w:rPr>
        <w:t>20</w:t>
      </w:r>
      <w:r w:rsidR="00A6663E">
        <w:rPr>
          <w:b/>
          <w:sz w:val="28"/>
          <w:szCs w:val="28"/>
        </w:rPr>
        <w:t xml:space="preserve"> г. №49                             </w:t>
      </w:r>
      <w:r w:rsidR="00546620">
        <w:rPr>
          <w:b/>
          <w:sz w:val="28"/>
          <w:szCs w:val="28"/>
        </w:rPr>
        <w:t>(с изменениями и дополнениями)</w:t>
      </w:r>
      <w:proofErr w:type="gramEnd"/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gramStart"/>
      <w:r w:rsidRPr="007F3337">
        <w:rPr>
          <w:b/>
          <w:sz w:val="28"/>
          <w:szCs w:val="28"/>
        </w:rPr>
        <w:t>п</w:t>
      </w:r>
      <w:proofErr w:type="gramEnd"/>
      <w:r w:rsidRPr="007F3337">
        <w:rPr>
          <w:b/>
          <w:sz w:val="28"/>
          <w:szCs w:val="28"/>
        </w:rPr>
        <w:t xml:space="preserve">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2A1D33" w:rsidRDefault="007F3337" w:rsidP="00BB0D8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proofErr w:type="gramStart"/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CF54D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="002A1D33"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>«</w:t>
      </w:r>
      <w:r w:rsidR="00BB0D86" w:rsidRPr="00BB0D86">
        <w:rPr>
          <w:rFonts w:eastAsia="Calibri"/>
          <w:sz w:val="28"/>
          <w:szCs w:val="28"/>
          <w:lang w:eastAsia="en-US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F90FA4"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B0D86" w:rsidRPr="00BB0D86">
        <w:rPr>
          <w:rFonts w:eastAsia="Calibri"/>
          <w:sz w:val="28"/>
          <w:szCs w:val="28"/>
          <w:lang w:eastAsia="en-US"/>
        </w:rPr>
        <w:t>сельсоветмуниципального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="00BB0D86" w:rsidRPr="00BB0D86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F90FA4"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B0D86" w:rsidRPr="00BB0D86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2A1D33" w:rsidRPr="002A1D33">
        <w:rPr>
          <w:rFonts w:eastAsia="Calibri"/>
          <w:sz w:val="28"/>
          <w:szCs w:val="28"/>
          <w:lang w:eastAsia="en-US"/>
        </w:rPr>
        <w:t>» от 2</w:t>
      </w:r>
      <w:r w:rsidR="00BB0D86">
        <w:rPr>
          <w:rFonts w:eastAsia="Calibri"/>
          <w:sz w:val="28"/>
          <w:szCs w:val="28"/>
          <w:lang w:eastAsia="en-US"/>
        </w:rPr>
        <w:t>1</w:t>
      </w:r>
      <w:r w:rsidR="002A1D33" w:rsidRPr="002A1D33">
        <w:rPr>
          <w:rFonts w:eastAsia="Calibri"/>
          <w:sz w:val="28"/>
          <w:szCs w:val="28"/>
          <w:lang w:eastAsia="en-US"/>
        </w:rPr>
        <w:t>.12.20</w:t>
      </w:r>
      <w:r w:rsidR="00BB0D86">
        <w:rPr>
          <w:rFonts w:eastAsia="Calibri"/>
          <w:sz w:val="28"/>
          <w:szCs w:val="28"/>
          <w:lang w:eastAsia="en-US"/>
        </w:rPr>
        <w:t>20</w:t>
      </w:r>
      <w:r w:rsidR="00A6663E">
        <w:rPr>
          <w:rFonts w:eastAsia="Calibri"/>
          <w:sz w:val="28"/>
          <w:szCs w:val="28"/>
          <w:lang w:eastAsia="en-US"/>
        </w:rPr>
        <w:t xml:space="preserve"> г. №49 </w:t>
      </w:r>
      <w:bookmarkStart w:id="0" w:name="_GoBack"/>
      <w:bookmarkEnd w:id="0"/>
      <w:r w:rsidR="00546620" w:rsidRPr="00546620">
        <w:rPr>
          <w:rFonts w:eastAsia="Calibri"/>
          <w:sz w:val="28"/>
          <w:szCs w:val="28"/>
          <w:lang w:eastAsia="en-US"/>
        </w:rPr>
        <w:t>(с изменениями и дополнениями)</w:t>
      </w:r>
      <w:r w:rsidR="00F90FA4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2A1D33" w:rsidRPr="007052BF" w:rsidRDefault="002A1D33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 w:rsidR="00CF54D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546620" w:rsidP="00CF5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6620">
              <w:rPr>
                <w:sz w:val="28"/>
                <w:szCs w:val="28"/>
              </w:rPr>
              <w:t>791 1 17 15030 10 1001 150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546620" w:rsidP="00C2173F">
            <w:pPr>
              <w:rPr>
                <w:sz w:val="28"/>
                <w:szCs w:val="28"/>
              </w:rPr>
            </w:pPr>
            <w:r w:rsidRPr="00546620">
              <w:rPr>
                <w:rFonts w:eastAsia="Calibri"/>
                <w:sz w:val="28"/>
                <w:szCs w:val="28"/>
              </w:rPr>
              <w:t xml:space="preserve">Инициативные платежи, зачисляемые в бюджеты сельских поселений (от физических лиц при реализации проектов развития </w:t>
            </w:r>
            <w:r w:rsidRPr="00546620">
              <w:rPr>
                <w:rFonts w:eastAsia="Calibri"/>
                <w:sz w:val="28"/>
                <w:szCs w:val="28"/>
              </w:rPr>
              <w:lastRenderedPageBreak/>
              <w:t>общественной инфраструктуры, основанных на местных инициативах)</w:t>
            </w:r>
          </w:p>
        </w:tc>
      </w:tr>
      <w:tr w:rsidR="007440F4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4" w:rsidRPr="00546620" w:rsidRDefault="007440F4" w:rsidP="00CF54D1">
            <w:pPr>
              <w:jc w:val="both"/>
              <w:rPr>
                <w:sz w:val="28"/>
                <w:szCs w:val="28"/>
              </w:rPr>
            </w:pPr>
            <w:r w:rsidRPr="007440F4">
              <w:rPr>
                <w:sz w:val="28"/>
                <w:szCs w:val="28"/>
              </w:rPr>
              <w:lastRenderedPageBreak/>
              <w:t>791 1 17 15030 10 2001 150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4" w:rsidRPr="00546620" w:rsidRDefault="007440F4" w:rsidP="00C2173F">
            <w:pPr>
              <w:rPr>
                <w:rFonts w:eastAsia="Calibri"/>
                <w:sz w:val="28"/>
                <w:szCs w:val="28"/>
              </w:rPr>
            </w:pPr>
            <w:r w:rsidRPr="007440F4">
              <w:rPr>
                <w:rFonts w:eastAsia="Calibri"/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2A1D33" w:rsidRPr="00C768E8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01 января 202</w:t>
      </w:r>
      <w:r w:rsidR="00BB0D86">
        <w:rPr>
          <w:rFonts w:eastAsia="Calibri"/>
          <w:sz w:val="28"/>
          <w:szCs w:val="28"/>
          <w:lang w:eastAsia="en-US"/>
        </w:rPr>
        <w:t>1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F90FA4" w:rsidRDefault="00F90FA4" w:rsidP="007F3337">
      <w:pPr>
        <w:rPr>
          <w:sz w:val="28"/>
          <w:szCs w:val="28"/>
        </w:rPr>
      </w:pPr>
    </w:p>
    <w:p w:rsidR="00F90FA4" w:rsidRDefault="00F90FA4" w:rsidP="007F3337">
      <w:pPr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F90FA4" w:rsidRDefault="00F90FA4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Урманаевский</w:t>
      </w:r>
      <w:proofErr w:type="spellEnd"/>
      <w:r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муниципального района</w:t>
      </w:r>
    </w:p>
    <w:p w:rsidR="00F90FA4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</w:t>
      </w: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 xml:space="preserve"> Республики Башкортостан</w:t>
      </w:r>
      <w:r w:rsidRPr="007F3337">
        <w:rPr>
          <w:sz w:val="28"/>
          <w:szCs w:val="28"/>
        </w:rPr>
        <w:tab/>
      </w:r>
      <w:r w:rsidR="00F90FA4">
        <w:rPr>
          <w:sz w:val="28"/>
          <w:szCs w:val="28"/>
        </w:rPr>
        <w:t xml:space="preserve">                                                 З.З. </w:t>
      </w:r>
      <w:proofErr w:type="spellStart"/>
      <w:r w:rsidR="00F90FA4">
        <w:rPr>
          <w:sz w:val="28"/>
          <w:szCs w:val="28"/>
        </w:rPr>
        <w:t>Халисова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 w:rsidSect="00F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F88"/>
    <w:rsid w:val="00050581"/>
    <w:rsid w:val="00050B62"/>
    <w:rsid w:val="000A3233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97A40"/>
    <w:rsid w:val="004F085D"/>
    <w:rsid w:val="00546620"/>
    <w:rsid w:val="005B226C"/>
    <w:rsid w:val="00626668"/>
    <w:rsid w:val="0062726A"/>
    <w:rsid w:val="00691CC5"/>
    <w:rsid w:val="00736C26"/>
    <w:rsid w:val="007440F4"/>
    <w:rsid w:val="007B4086"/>
    <w:rsid w:val="007F3337"/>
    <w:rsid w:val="00824D13"/>
    <w:rsid w:val="00852F87"/>
    <w:rsid w:val="008B51D3"/>
    <w:rsid w:val="009E1B74"/>
    <w:rsid w:val="00A6663E"/>
    <w:rsid w:val="00AA317D"/>
    <w:rsid w:val="00B87F1B"/>
    <w:rsid w:val="00BB0D86"/>
    <w:rsid w:val="00BC6D52"/>
    <w:rsid w:val="00CF54D1"/>
    <w:rsid w:val="00D32478"/>
    <w:rsid w:val="00E30D71"/>
    <w:rsid w:val="00E6544E"/>
    <w:rsid w:val="00F10117"/>
    <w:rsid w:val="00F72825"/>
    <w:rsid w:val="00F90FA4"/>
    <w:rsid w:val="00FA7E88"/>
    <w:rsid w:val="00FC7B6C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5A32-CB7A-4B7C-A2C4-D0009EA2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34</cp:revision>
  <cp:lastPrinted>2021-07-07T13:29:00Z</cp:lastPrinted>
  <dcterms:created xsi:type="dcterms:W3CDTF">2015-06-05T04:57:00Z</dcterms:created>
  <dcterms:modified xsi:type="dcterms:W3CDTF">2021-07-07T13:29:00Z</dcterms:modified>
</cp:coreProperties>
</file>