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F" w:rsidRDefault="00FF3AAF" w:rsidP="00FF3A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FF3AAF" w:rsidRDefault="00FF3AAF" w:rsidP="00FF3A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3AAF" w:rsidRDefault="00FF3AAF" w:rsidP="00FF3A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3AAF" w:rsidRDefault="00FF3AAF" w:rsidP="00FF3A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РЕШЕНИЕ</w:t>
      </w:r>
    </w:p>
    <w:p w:rsidR="00FF3AAF" w:rsidRDefault="00FF3AAF" w:rsidP="00FF3A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апреля 2017 года   № 90</w:t>
      </w:r>
    </w:p>
    <w:p w:rsidR="00FF3AAF" w:rsidRDefault="00FF3AAF" w:rsidP="00FF3AAF">
      <w:pPr>
        <w:pStyle w:val="a4"/>
        <w:spacing w:after="0"/>
        <w:contextualSpacing/>
        <w:rPr>
          <w:sz w:val="28"/>
          <w:szCs w:val="28"/>
          <w:lang w:eastAsia="ar-SA"/>
        </w:rPr>
      </w:pPr>
    </w:p>
    <w:p w:rsidR="00FF3AAF" w:rsidRDefault="00FF3AAF" w:rsidP="00FF3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FF3AAF" w:rsidRDefault="00FF3AAF" w:rsidP="00FF3AA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121663">
        <w:rPr>
          <w:rFonts w:ascii="Times New Roman" w:hAnsi="Times New Roman"/>
          <w:sz w:val="28"/>
          <w:szCs w:val="28"/>
        </w:rPr>
        <w:t>тостан от 07 мая 2013 года № 108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передачи (выкупа) подарка, полученного лицом,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замещающим должность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муниципальную должность, замещаемую на постоянной основе, в связи с протокольными мероприятиями, </w:t>
      </w:r>
      <w:r>
        <w:rPr>
          <w:rFonts w:ascii="Times New Roman" w:hAnsi="Times New Roman"/>
          <w:bCs/>
          <w:sz w:val="28"/>
          <w:szCs w:val="28"/>
        </w:rPr>
        <w:t>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FF3AAF" w:rsidRDefault="00FF3AAF" w:rsidP="00FF3A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 </w:t>
      </w:r>
      <w:proofErr w:type="spellStart"/>
      <w:r>
        <w:rPr>
          <w:rFonts w:ascii="Times New Roman" w:hAnsi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04.04.2017 года № 09-2017 на решение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121663">
        <w:rPr>
          <w:rFonts w:ascii="Times New Roman" w:hAnsi="Times New Roman"/>
          <w:sz w:val="28"/>
          <w:szCs w:val="28"/>
        </w:rPr>
        <w:t>тостан от 07 мая 2013 года № 108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передачи (выкупа) подарка, полученного лицом,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замещающим должность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муниципальную должность, замещаемую на постоянной основе, в связи с протокольными мероприятиями, </w:t>
      </w:r>
      <w:r>
        <w:rPr>
          <w:rFonts w:ascii="Times New Roman" w:hAnsi="Times New Roman"/>
          <w:bCs/>
          <w:sz w:val="28"/>
          <w:szCs w:val="28"/>
        </w:rPr>
        <w:t>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»,</w:t>
      </w:r>
      <w:proofErr w:type="gramEnd"/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1.Подпункт 1 пункта 3 Порядка изложить в следующей редакции:</w:t>
      </w:r>
    </w:p>
    <w:p w:rsidR="00FF3AAF" w:rsidRDefault="00FF3AAF" w:rsidP="00FF3A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«3.Уведомление о получении подарка в связи с должностным положением или исполнением служебных (должностных) обязанностей (далее - уведомление), представляется не позднее 3 рабочих дней со дня получения подарка в уполномоченное структурное подразделение администрации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замещающего должность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, муниципальную должность, замещаемого на постоянной основе</w:t>
      </w:r>
      <w:r>
        <w:rPr>
          <w:rFonts w:ascii="Times New Roman" w:hAnsi="Times New Roman"/>
          <w:sz w:val="28"/>
          <w:szCs w:val="28"/>
        </w:rPr>
        <w:t xml:space="preserve"> представляется не позднее следующего дня после ее устранения.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2.</w:t>
      </w:r>
      <w:r>
        <w:rPr>
          <w:rFonts w:ascii="Times New Roman" w:hAnsi="Times New Roman"/>
          <w:sz w:val="28"/>
          <w:szCs w:val="28"/>
        </w:rPr>
        <w:t xml:space="preserve"> Пункт 5 Положения изложить в следующей редакции: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«5.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Уполномоченное структурное подразделение в течение 3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  <w:proofErr w:type="gramEnd"/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3.</w:t>
      </w:r>
      <w:r>
        <w:rPr>
          <w:rFonts w:ascii="Times New Roman" w:hAnsi="Times New Roman"/>
          <w:sz w:val="28"/>
          <w:szCs w:val="28"/>
        </w:rPr>
        <w:t xml:space="preserve"> Пункт 9 Положения изложить в следующей редакции: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«9.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замещающее должность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, муниципальную должность, замещаемую на постоянной основе</w:t>
      </w:r>
      <w:r>
        <w:rPr>
          <w:rFonts w:ascii="Times New Roman" w:hAnsi="Times New Roman"/>
          <w:sz w:val="28"/>
          <w:szCs w:val="28"/>
        </w:rPr>
        <w:t xml:space="preserve"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  <w:proofErr w:type="gramStart"/>
      <w:r>
        <w:rPr>
          <w:rFonts w:ascii="Times New Roman" w:hAnsi="Times New Roman"/>
          <w:sz w:val="28"/>
          <w:szCs w:val="28"/>
        </w:rPr>
        <w:t>Уполномоченное структурное подразделение (или лицо)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3. Приложение № 1  к Порядку изложить в новой редакции (приложение).</w:t>
      </w:r>
    </w:p>
    <w:p w:rsidR="00FF3AAF" w:rsidRDefault="00FF3AAF" w:rsidP="00FF3AA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Настоящее решение обнародовать в установленном порядке.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FF3AAF" w:rsidRDefault="00FF3AAF" w:rsidP="00FF3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AAF" w:rsidRDefault="00FF3AAF" w:rsidP="00FF3AAF">
      <w:pPr>
        <w:spacing w:after="0" w:line="240" w:lineRule="auto"/>
        <w:jc w:val="both"/>
        <w:rPr>
          <w:sz w:val="28"/>
          <w:szCs w:val="28"/>
        </w:rPr>
      </w:pPr>
    </w:p>
    <w:p w:rsidR="00FF3AAF" w:rsidRDefault="00FF3AAF" w:rsidP="00FF3AAF">
      <w:pPr>
        <w:jc w:val="both"/>
      </w:pPr>
    </w:p>
    <w:p w:rsidR="00FF3AAF" w:rsidRDefault="00FF3AAF" w:rsidP="00FF3AAF">
      <w:pPr>
        <w:jc w:val="both"/>
      </w:pPr>
    </w:p>
    <w:p w:rsidR="00FF3AAF" w:rsidRDefault="00FF3AAF" w:rsidP="00FF3AAF">
      <w:pPr>
        <w:jc w:val="both"/>
      </w:pPr>
    </w:p>
    <w:p w:rsidR="00FF3AAF" w:rsidRDefault="00FF3AAF" w:rsidP="00FF3AAF">
      <w:pPr>
        <w:pStyle w:val="a4"/>
        <w:spacing w:line="250" w:lineRule="exact"/>
        <w:jc w:val="right"/>
      </w:pPr>
    </w:p>
    <w:p w:rsidR="00FF3AAF" w:rsidRDefault="00FF3AAF" w:rsidP="00FF3AAF">
      <w:pPr>
        <w:pStyle w:val="a4"/>
        <w:spacing w:line="250" w:lineRule="exact"/>
        <w:jc w:val="right"/>
      </w:pPr>
    </w:p>
    <w:p w:rsidR="00FF3AAF" w:rsidRDefault="00FF3AAF" w:rsidP="00FF3AAF">
      <w:pPr>
        <w:pStyle w:val="a4"/>
        <w:spacing w:line="250" w:lineRule="exact"/>
        <w:jc w:val="right"/>
        <w:rPr>
          <w:rFonts w:ascii="Arial" w:hAnsi="Arial" w:cs="Arial"/>
        </w:rPr>
      </w:pPr>
      <w:r>
        <w:t xml:space="preserve">Приложение </w:t>
      </w:r>
    </w:p>
    <w:p w:rsidR="00FF3AAF" w:rsidRDefault="00FF3AAF" w:rsidP="00FF3AAF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F3AAF" w:rsidRDefault="00FF3AAF" w:rsidP="00FF3A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ПОЛУЧЕНИИ ПОДАРКА</w:t>
      </w:r>
    </w:p>
    <w:p w:rsidR="00FF3AAF" w:rsidRDefault="00FF3AAF" w:rsidP="00FF3AAF">
      <w:pPr>
        <w:pStyle w:val="ConsPlusNonformat"/>
      </w:pPr>
      <w:r>
        <w:t xml:space="preserve">                                       ____________________________________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>(подразделение (должностное лицо)</w:t>
      </w:r>
      <w:proofErr w:type="gramEnd"/>
    </w:p>
    <w:p w:rsidR="00FF3AAF" w:rsidRDefault="00FF3AAF" w:rsidP="00FF3AAF">
      <w:pPr>
        <w:pStyle w:val="ConsPlusNonformat"/>
      </w:pPr>
      <w:r>
        <w:t xml:space="preserve">                                       ____________________________________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 xml:space="preserve">органа местного самоуправления,                                        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ответственное</w:t>
      </w:r>
      <w:proofErr w:type="gramEnd"/>
      <w:r>
        <w:rPr>
          <w:rFonts w:ascii="Times New Roman" w:hAnsi="Times New Roman" w:cs="Times New Roman"/>
        </w:rPr>
        <w:t xml:space="preserve">  за профилактику 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коррупционных и иных правонарушений)</w:t>
      </w:r>
    </w:p>
    <w:p w:rsidR="00FF3AAF" w:rsidRDefault="00FF3AAF" w:rsidP="00FF3AAF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</w:t>
      </w:r>
      <w:r>
        <w:t xml:space="preserve"> _________________________________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(Ф.И.О., занимаемая должность)</w:t>
      </w:r>
    </w:p>
    <w:p w:rsidR="00FF3AAF" w:rsidRDefault="00FF3AAF" w:rsidP="00FF3AAF">
      <w:pPr>
        <w:pStyle w:val="ConsPlusNonformat"/>
      </w:pPr>
      <w:r>
        <w:t xml:space="preserve">                                       ____________________________________</w:t>
      </w:r>
    </w:p>
    <w:p w:rsidR="00FF3AAF" w:rsidRDefault="00FF3AAF" w:rsidP="00FF3AAF">
      <w:pPr>
        <w:pStyle w:val="ConsPlusNonformat"/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20__ г.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AAF" w:rsidRDefault="00FF3AAF" w:rsidP="00FF3AA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>
        <w:t xml:space="preserve"> ___________________________________________________</w:t>
      </w:r>
    </w:p>
    <w:p w:rsidR="00FF3AAF" w:rsidRDefault="00FF3AAF" w:rsidP="00FF3AAF">
      <w:pPr>
        <w:pStyle w:val="ConsPlusNonformat"/>
      </w:pPr>
      <w:r>
        <w:t xml:space="preserve">                                       (</w:t>
      </w:r>
      <w:r>
        <w:rPr>
          <w:rFonts w:ascii="Times New Roman" w:hAnsi="Times New Roman" w:cs="Times New Roman"/>
        </w:rPr>
        <w:t>дата получения)</w:t>
      </w:r>
    </w:p>
    <w:p w:rsidR="00FF3AAF" w:rsidRDefault="00FF3AAF" w:rsidP="00FF3AA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(от)</w:t>
      </w:r>
      <w:r>
        <w:t xml:space="preserve"> _______________________________________________________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t xml:space="preserve">                      </w:t>
      </w:r>
      <w:proofErr w:type="gramStart"/>
      <w:r>
        <w:rPr>
          <w:rFonts w:ascii="Times New Roman" w:hAnsi="Times New Roman" w:cs="Times New Roman"/>
        </w:rPr>
        <w:t>(указывается наименование протокольного мероприятия,</w:t>
      </w:r>
      <w:proofErr w:type="gramEnd"/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служебной командировки, </w:t>
      </w:r>
      <w:proofErr w:type="gramStart"/>
      <w:r>
        <w:rPr>
          <w:rFonts w:ascii="Times New Roman" w:hAnsi="Times New Roman" w:cs="Times New Roman"/>
        </w:rPr>
        <w:t>другого</w:t>
      </w:r>
      <w:proofErr w:type="gramEnd"/>
      <w:r>
        <w:rPr>
          <w:rFonts w:ascii="Times New Roman" w:hAnsi="Times New Roman" w:cs="Times New Roman"/>
        </w:rPr>
        <w:t xml:space="preserve"> официального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мероприятия, место и дата проведения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>или сведения о дарителе)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3780"/>
        <w:gridCol w:w="1980"/>
        <w:gridCol w:w="1800"/>
      </w:tblGrid>
      <w:tr w:rsidR="00FF3AAF" w:rsidTr="00FF3AAF"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5" w:anchor="Par130#Par130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FF3AAF" w:rsidTr="00FF3AAF"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3AAF" w:rsidRDefault="00FF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F3AAF" w:rsidRDefault="00FF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F3AAF" w:rsidRDefault="00FF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F3AAF" w:rsidRDefault="00FF3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AF" w:rsidRDefault="00FF3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AAF" w:rsidRDefault="00FF3AAF" w:rsidP="00FF3AAF">
      <w:pPr>
        <w:autoSpaceDE w:val="0"/>
        <w:autoSpaceDN w:val="0"/>
        <w:adjustRightInd w:val="0"/>
        <w:jc w:val="both"/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(наименование документа)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      _____________ 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"__" ___________ 20__ г.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          _____________ _______________________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(подпись)                (расшифровка подписи)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"__" ___________ 20__ г.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FF3AAF" w:rsidRDefault="00FF3AAF" w:rsidP="00FF3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F3AAF" w:rsidRDefault="00FF3AAF" w:rsidP="00FF3A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3AAF" w:rsidRDefault="00FF3AAF" w:rsidP="00FF3AAF">
      <w:pPr>
        <w:autoSpaceDE w:val="0"/>
        <w:autoSpaceDN w:val="0"/>
        <w:adjustRightInd w:val="0"/>
        <w:ind w:firstLine="540"/>
        <w:jc w:val="both"/>
      </w:pPr>
      <w:bookmarkStart w:id="2" w:name="Par130"/>
      <w:bookmarkEnd w:id="2"/>
      <w:r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</w:t>
      </w:r>
    </w:p>
    <w:p w:rsidR="005C1F70" w:rsidRDefault="005C1F70"/>
    <w:sectPr w:rsidR="005C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8"/>
    <w:rsid w:val="00121663"/>
    <w:rsid w:val="005C1F70"/>
    <w:rsid w:val="007E18B6"/>
    <w:rsid w:val="00C46EA8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A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F3AAF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AAF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F3AAF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F3AAF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lang w:eastAsia="en-US"/>
    </w:rPr>
  </w:style>
  <w:style w:type="paragraph" w:customStyle="1" w:styleId="ConsPlusNonformat">
    <w:name w:val="ConsPlusNonformat"/>
    <w:uiPriority w:val="99"/>
    <w:rsid w:val="00FF3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A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F3AAF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AAF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F3AAF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F3AAF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lang w:eastAsia="en-US"/>
    </w:rPr>
  </w:style>
  <w:style w:type="paragraph" w:customStyle="1" w:styleId="ConsPlusNonformat">
    <w:name w:val="ConsPlusNonformat"/>
    <w:uiPriority w:val="99"/>
    <w:rsid w:val="00FF3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m\Downloads\15prilozheni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2017-04-17T13:07:00Z</cp:lastPrinted>
  <dcterms:created xsi:type="dcterms:W3CDTF">2017-04-17T12:42:00Z</dcterms:created>
  <dcterms:modified xsi:type="dcterms:W3CDTF">2017-04-17T14:17:00Z</dcterms:modified>
</cp:coreProperties>
</file>