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08" w:rsidRPr="007B5008" w:rsidRDefault="007B5008" w:rsidP="007B5008">
      <w:pPr>
        <w:spacing w:after="0" w:line="240" w:lineRule="auto"/>
        <w:ind w:left="765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B5008">
        <w:rPr>
          <w:rStyle w:val="3"/>
          <w:rFonts w:ascii="Times New Roman" w:hAnsi="Times New Roman" w:cs="Times New Roman"/>
          <w:b w:val="0"/>
          <w:szCs w:val="28"/>
        </w:rPr>
        <w:t xml:space="preserve">Администрация сельского   поселения </w:t>
      </w:r>
      <w:proofErr w:type="spellStart"/>
      <w:r>
        <w:rPr>
          <w:rStyle w:val="3"/>
          <w:rFonts w:ascii="Times New Roman" w:hAnsi="Times New Roman" w:cs="Times New Roman"/>
          <w:b w:val="0"/>
          <w:szCs w:val="28"/>
        </w:rPr>
        <w:t>Урманаевский</w:t>
      </w:r>
      <w:proofErr w:type="spellEnd"/>
      <w:r w:rsidRPr="007B5008">
        <w:rPr>
          <w:rStyle w:val="3"/>
          <w:rFonts w:ascii="Times New Roman" w:hAnsi="Times New Roman" w:cs="Times New Roman"/>
          <w:b w:val="0"/>
          <w:szCs w:val="28"/>
        </w:rPr>
        <w:t xml:space="preserve">  сельсовет муниципального района </w:t>
      </w:r>
      <w:proofErr w:type="spellStart"/>
      <w:r w:rsidRPr="007B5008">
        <w:rPr>
          <w:rStyle w:val="3"/>
          <w:rFonts w:ascii="Times New Roman" w:hAnsi="Times New Roman" w:cs="Times New Roman"/>
          <w:b w:val="0"/>
          <w:szCs w:val="28"/>
        </w:rPr>
        <w:t>Бакалинский</w:t>
      </w:r>
      <w:proofErr w:type="spellEnd"/>
      <w:r w:rsidRPr="007B5008">
        <w:rPr>
          <w:rStyle w:val="3"/>
          <w:rFonts w:ascii="Times New Roman" w:hAnsi="Times New Roman" w:cs="Times New Roman"/>
          <w:b w:val="0"/>
          <w:szCs w:val="28"/>
        </w:rPr>
        <w:t xml:space="preserve"> район Республики Башкортостан</w:t>
      </w:r>
    </w:p>
    <w:p w:rsidR="007B5008" w:rsidRPr="007B5008" w:rsidRDefault="007B5008" w:rsidP="007B5008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00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5008" w:rsidRPr="007B5008" w:rsidRDefault="007B5008" w:rsidP="007B50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5008">
        <w:rPr>
          <w:rFonts w:ascii="Times New Roman" w:hAnsi="Times New Roman" w:cs="Times New Roman"/>
          <w:sz w:val="28"/>
          <w:szCs w:val="28"/>
        </w:rPr>
        <w:t>«</w:t>
      </w:r>
      <w:r w:rsidR="00154A37">
        <w:rPr>
          <w:rFonts w:ascii="Times New Roman" w:hAnsi="Times New Roman" w:cs="Times New Roman"/>
          <w:sz w:val="28"/>
          <w:szCs w:val="28"/>
        </w:rPr>
        <w:t>18» сентября 2020 г.        № 42</w:t>
      </w: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08" w:rsidRPr="007B5008" w:rsidRDefault="007B5008" w:rsidP="007B500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008">
        <w:rPr>
          <w:rFonts w:ascii="Times New Roman" w:hAnsi="Times New Roman" w:cs="Times New Roman"/>
          <w:bCs/>
          <w:sz w:val="28"/>
          <w:szCs w:val="28"/>
        </w:rPr>
        <w:t xml:space="preserve">Об утверждении Положения об инвестиционной деятельности </w:t>
      </w:r>
      <w:proofErr w:type="gramStart"/>
      <w:r w:rsidRPr="007B500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7B5008" w:rsidRPr="007B5008" w:rsidRDefault="007B5008" w:rsidP="007B500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008">
        <w:rPr>
          <w:rFonts w:ascii="Times New Roman" w:hAnsi="Times New Roman" w:cs="Times New Roman"/>
          <w:bCs/>
          <w:sz w:val="28"/>
          <w:szCs w:val="28"/>
        </w:rPr>
        <w:t xml:space="preserve">территории сельского  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осуществляемой в форме капитальных вложений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             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5008">
        <w:rPr>
          <w:rFonts w:ascii="Times New Roman" w:hAnsi="Times New Roman" w:cs="Times New Roman"/>
          <w:sz w:val="28"/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осуществляемой в форме капитальных вложений, в соответствии</w:t>
      </w:r>
      <w:r w:rsidRPr="007B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7B5008">
        <w:rPr>
          <w:rFonts w:ascii="Times New Roman" w:hAnsi="Times New Roman" w:cs="Times New Roman"/>
          <w:sz w:val="28"/>
          <w:szCs w:val="28"/>
        </w:rPr>
        <w:t> </w:t>
      </w:r>
      <w:r w:rsidRPr="007B500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7B5008">
        <w:rPr>
          <w:rFonts w:ascii="Times New Roman" w:hAnsi="Times New Roman" w:cs="Times New Roman"/>
          <w:sz w:val="28"/>
          <w:szCs w:val="28"/>
        </w:rPr>
        <w:t> </w:t>
      </w:r>
      <w:r w:rsidRPr="007B5008">
        <w:rPr>
          <w:rFonts w:ascii="Times New Roman" w:hAnsi="Times New Roman" w:cs="Times New Roman"/>
          <w:sz w:val="28"/>
          <w:szCs w:val="28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7B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капитальных вложений", руководствуясь Уставом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7B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B5008" w:rsidRPr="007B5008" w:rsidRDefault="007B5008" w:rsidP="007B5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 Утвердить прилагаемое Положение об инвестиционной деятельности на территории сельского    поселения</w:t>
      </w:r>
      <w:r w:rsidR="00154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осуществляемой в форме капитальных вложений.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со дня официального обнародования на информационном стенде администрации сельского   поселения  и на официальном сайте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Default="007B5008" w:rsidP="007B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Default="007B5008" w:rsidP="007B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 </w:t>
      </w:r>
    </w:p>
    <w:p w:rsidR="007B5008" w:rsidRPr="007B5008" w:rsidRDefault="007B5008" w:rsidP="007B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Глава сельского   поселения   </w:t>
      </w: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B5008" w:rsidRPr="007B5008" w:rsidRDefault="00154A37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18.09.2020 г.  №42</w:t>
      </w:r>
    </w:p>
    <w:p w:rsidR="007B5008" w:rsidRPr="007B5008" w:rsidRDefault="007B5008" w:rsidP="007B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B5008" w:rsidRPr="007B5008" w:rsidRDefault="007B5008" w:rsidP="007B5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B5008" w:rsidRPr="007B5008" w:rsidRDefault="007B5008" w:rsidP="007B5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об инвестиционной деятельности на территории сельского   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Pr="007B5008">
        <w:rPr>
          <w:rFonts w:ascii="Times New Roman" w:hAnsi="Times New Roman" w:cs="Times New Roman"/>
          <w:b/>
          <w:bCs/>
          <w:sz w:val="28"/>
          <w:szCs w:val="28"/>
        </w:rPr>
        <w:t>, осуществляемой в форме капитальных вложений</w:t>
      </w:r>
    </w:p>
    <w:p w:rsidR="007B5008" w:rsidRPr="007B5008" w:rsidRDefault="007B5008" w:rsidP="007B5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 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Положение об инвестиционной деятельности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осуществляемой в форме капитальных вложений, разрабатывается в целях: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— определения форм и методов регулирования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Основные термины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В Положении об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осуществляемой в форме капитальных вложений, (далее — Положение) используются следующие термины: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</w:t>
      </w:r>
      <w:r w:rsidRPr="007B500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54A37">
        <w:rPr>
          <w:rFonts w:ascii="Times New Roman" w:hAnsi="Times New Roman" w:cs="Times New Roman"/>
          <w:sz w:val="28"/>
          <w:szCs w:val="28"/>
        </w:rPr>
        <w:t xml:space="preserve"> </w:t>
      </w:r>
      <w:r w:rsidRPr="007B5008">
        <w:rPr>
          <w:rFonts w:ascii="Times New Roman" w:hAnsi="Times New Roman" w:cs="Times New Roman"/>
          <w:sz w:val="28"/>
          <w:szCs w:val="28"/>
        </w:rPr>
        <w:t>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Субъекты инвестиционной деятельности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Субъектами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Правовая основа Положения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</w:t>
      </w:r>
      <w:r w:rsidRPr="007B5008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7B5008">
        <w:rPr>
          <w:rFonts w:ascii="Times New Roman" w:hAnsi="Times New Roman" w:cs="Times New Roman"/>
          <w:sz w:val="28"/>
          <w:szCs w:val="28"/>
        </w:rPr>
        <w:t>Область действия Положения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Принципы инвестиционной политики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— единства стратегии инвестиционной деятельности в целях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реализации задач приоритетных направлений социально-экономического развития всей территории сельского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— гласности в обсуждении Инвестиционная деятельность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основывается на принципах: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законности;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обеспечения равных прав при осуществлении инвестиционной деятельности;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— прозрачности инвестиционного процесса на территории сельского   поселения.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Объекты инвестиционной деятельности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Субъекты инвестиционной деятельности.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 Пользователями объектов инвестиционной деятельности могут быть инвесторы.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Права инвесторов и участников инвестиционных проектов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Инвесторы, осуществляющие инвестиционную деятельность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имеют право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>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1.1. осуществление инвестиционной деятельности;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и разработанной программой), а также </w:t>
      </w:r>
      <w:bookmarkStart w:id="0" w:name="_GoBack"/>
      <w:bookmarkEnd w:id="0"/>
      <w:r w:rsidRPr="007B5008">
        <w:rPr>
          <w:rFonts w:ascii="Times New Roman" w:hAnsi="Times New Roman" w:cs="Times New Roman"/>
          <w:sz w:val="28"/>
          <w:szCs w:val="28"/>
        </w:rPr>
        <w:t>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1.3. владение, пользование и распоряжение результатами инвестиций;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1.6. осуществление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осуществление инвестиций;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Участники инвестиционных проектов имеют равные права: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2.1. на получение гарантий органов местного самоуправления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на условиях настоящего Положения;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 гарантий, предварительно известив их об этом.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9.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Обязанности инвесторов и участников инвестиционных проектов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 Инвесторы обязаны: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1.3. в случае получения гарантий органов местного самоуправления сельского  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а) использовать предоставленные им средства из бюджета поселения по целевому назначению;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в) представлять администрац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Отношения между субъектами инвестиционной деятельности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Источники финансирования инвестиций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Регулирование инвестиционной деятельности осуществляется органами местного самоуправления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Формы регулирования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 xml:space="preserve">Статья 14. </w:t>
      </w:r>
      <w:r w:rsidRPr="007B5008">
        <w:rPr>
          <w:rFonts w:ascii="Times New Roman" w:hAnsi="Times New Roman" w:cs="Times New Roman"/>
          <w:sz w:val="28"/>
          <w:szCs w:val="28"/>
        </w:rPr>
        <w:t xml:space="preserve">Условия и порядок регулирования инвестиционной деятельности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Гарантии прав инвесторов.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 Инвесторам гарантируется: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1.2. обеспечение равных прав при осуществлении инвестиционной деятельности;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1.3. гласность в обсуждении инвестиционных проектов;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1.4. защита инвестиций.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Страхование риска инвестиционной деятельности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7B5008" w:rsidRPr="007B5008" w:rsidRDefault="007B5008" w:rsidP="007B50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 xml:space="preserve">Статья 17. </w:t>
      </w:r>
      <w:r w:rsidRPr="007B5008">
        <w:rPr>
          <w:rFonts w:ascii="Times New Roman" w:hAnsi="Times New Roman" w:cs="Times New Roman"/>
          <w:sz w:val="28"/>
          <w:szCs w:val="28"/>
        </w:rPr>
        <w:t>Инвестиционное соглашение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Инвестиционное соглашение — договор, заключенный администрацией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Решение о заключении инвестиционного соглашения принимается администрацией сельского   поселения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пунктами 2</w:t>
        </w:r>
      </w:hyperlink>
      <w:r w:rsidRPr="007B5008">
        <w:rPr>
          <w:rFonts w:ascii="Times New Roman" w:hAnsi="Times New Roman" w:cs="Times New Roman"/>
          <w:sz w:val="28"/>
          <w:szCs w:val="28"/>
        </w:rPr>
        <w:t>—</w:t>
      </w:r>
      <w:hyperlink w:anchor="Par112#Par112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4 части 12 статьи 21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ar0"/>
      <w:bookmarkEnd w:id="1"/>
      <w:r w:rsidRPr="007B5008">
        <w:rPr>
          <w:rFonts w:ascii="Times New Roman" w:hAnsi="Times New Roman" w:cs="Times New Roman"/>
          <w:sz w:val="28"/>
          <w:szCs w:val="28"/>
        </w:rPr>
        <w:t xml:space="preserve">До момента расторжения инвестиционного соглашения администрация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6. Решение о расторжении инвестиционного соглашения принимается администрацией 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пунктом 5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 статьи 17 настоящего Порядка.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Совет по привлечению инвестиций и улучшению инвестиционного климата сельского   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 xml:space="preserve">Совет по привлечению инвестиций и улучшению инвестиционного климата сельского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  поселения.</w:t>
      </w:r>
      <w:proofErr w:type="gramEnd"/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2. Порядок деятельности Совета и его состав утверждаются постановлением 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19.</w:t>
      </w:r>
      <w:r w:rsidRPr="007B5008">
        <w:rPr>
          <w:rFonts w:ascii="Times New Roman" w:hAnsi="Times New Roman" w:cs="Times New Roman"/>
          <w:sz w:val="28"/>
          <w:szCs w:val="28"/>
        </w:rPr>
        <w:t xml:space="preserve"> Документы, представляемые для рассмотрения инвестиционного проекта на Совете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Инвестор для рассмотрения инвестиционного проекта на Совете представляет в администрацию 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 следующие документы: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1) заявление о рассмотрении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4) копии форм бухгалтерской отчетности за предшествующий отчетный период (при наличии);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</w:t>
      </w: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регистрацию, в срок, не превышающий 30 дней до момента подачи документов в администрацию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8) копии учредительных документов (для юридических лиц);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9) справка из налогового органа об отсутствии задолженности по уплате налогов и сборов;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11) справка об отсутствии задолженности по заработной плате.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20.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Экспертиза инвестиционных проектов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Администрация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7B5008">
        <w:rPr>
          <w:rFonts w:ascii="Times New Roman" w:hAnsi="Times New Roman" w:cs="Times New Roman"/>
          <w:sz w:val="28"/>
          <w:szCs w:val="28"/>
        </w:rPr>
        <w:t>4. Экспертиза включает в себя: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3) анализ возможности выделения необходимого объема ресурсов для реализации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7B5008">
        <w:rPr>
          <w:rFonts w:ascii="Times New Roman" w:hAnsi="Times New Roman" w:cs="Times New Roman"/>
          <w:sz w:val="28"/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пунктом 5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 статьи 20 настоящего Положения и направляет его в адрес инвестора.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2) невозможность реализации инвестиционного проекта на запрашиваемом инвестором земельном участке;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 xml:space="preserve">пунктом </w:t>
        </w:r>
      </w:hyperlink>
      <w:r w:rsidRPr="007B5008">
        <w:rPr>
          <w:rFonts w:ascii="Times New Roman" w:hAnsi="Times New Roman" w:cs="Times New Roman"/>
          <w:sz w:val="28"/>
          <w:szCs w:val="28"/>
        </w:rPr>
        <w:t>4 статьи 20 настоящего Положения;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4) представление инвестором недостоверных сведений.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7B5008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  сельского   поселения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1. Инвестиционные проекты включаются в Реестр инвестиционных проектов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РБ» (далее — Реестр) после заключения </w:t>
      </w:r>
      <w:r w:rsidRPr="007B500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установленным настоящим Положением;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3) создание не менее 2 новых рабочих мест (за исключением социально-направленных проектов).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7B5008">
        <w:rPr>
          <w:rFonts w:ascii="Times New Roman" w:hAnsi="Times New Roman" w:cs="Times New Roman"/>
          <w:sz w:val="28"/>
          <w:szCs w:val="28"/>
        </w:rPr>
        <w:t>4. В Реестре содержится следующая информация по каждому инвестиционному проекту: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7B5008">
        <w:rPr>
          <w:rFonts w:ascii="Times New Roman" w:hAnsi="Times New Roman" w:cs="Times New Roman"/>
          <w:sz w:val="28"/>
          <w:szCs w:val="28"/>
        </w:rPr>
        <w:t>1) наименование инвестора;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"/>
      <w:bookmarkEnd w:id="7"/>
      <w:r w:rsidRPr="007B5008">
        <w:rPr>
          <w:rFonts w:ascii="Times New Roman" w:hAnsi="Times New Roman" w:cs="Times New Roman"/>
          <w:sz w:val="28"/>
          <w:szCs w:val="28"/>
        </w:rPr>
        <w:t>2) наименование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3) юридический адрес инвестора;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"/>
      <w:bookmarkEnd w:id="8"/>
      <w:r w:rsidRPr="007B5008">
        <w:rPr>
          <w:rFonts w:ascii="Times New Roman" w:hAnsi="Times New Roman" w:cs="Times New Roman"/>
          <w:sz w:val="28"/>
          <w:szCs w:val="28"/>
        </w:rPr>
        <w:t>4) место реализации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5) объем инвестиций по инвестиционному проекту;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6) срок реализации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7) расчетный срок окупаемости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  <w:r w:rsidRPr="007B5008">
        <w:rPr>
          <w:rFonts w:ascii="Times New Roman" w:hAnsi="Times New Roman" w:cs="Times New Roman"/>
          <w:sz w:val="28"/>
          <w:szCs w:val="28"/>
        </w:rPr>
        <w:t xml:space="preserve">8) дата и номер постановления администрации сельского   поселения 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9) дата и номер инвестиционного соглашения;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"/>
      <w:bookmarkEnd w:id="10"/>
      <w:r w:rsidRPr="007B5008">
        <w:rPr>
          <w:rFonts w:ascii="Times New Roman" w:hAnsi="Times New Roman" w:cs="Times New Roman"/>
          <w:sz w:val="28"/>
          <w:szCs w:val="28"/>
        </w:rPr>
        <w:t>10) краткое описание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11) режим наибольшего благоприятствования с указанием срока действия и условий предоставления;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12) сведения о фактической реализации инвестиционного проекта: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б) объем реализации продукции, работ, услуг (плановый и фактический объем);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д)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 xml:space="preserve"> и средняя заработная плата);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е) фактический срок окупаемости инвестиционного проекта;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>ж) информация о стадии реализации инвестиционного проекта.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2#Par2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подпунктах 1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#Par3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2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#Par5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4</w:t>
        </w:r>
      </w:hyperlink>
      <w:r w:rsidRPr="007B5008">
        <w:rPr>
          <w:rFonts w:ascii="Times New Roman" w:hAnsi="Times New Roman" w:cs="Times New Roman"/>
          <w:sz w:val="28"/>
          <w:szCs w:val="28"/>
        </w:rPr>
        <w:t>—</w:t>
      </w:r>
      <w:hyperlink w:anchor="Par7#Par7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6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#Par9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8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#Par11" w:history="1">
        <w:r w:rsidRPr="007B5008">
          <w:rPr>
            <w:rFonts w:ascii="Times New Roman" w:hAnsi="Times New Roman" w:cs="Times New Roman"/>
            <w:sz w:val="28"/>
            <w:szCs w:val="28"/>
            <w:u w:val="single"/>
          </w:rPr>
          <w:t>10 пункта 4</w:t>
        </w:r>
      </w:hyperlink>
      <w:r w:rsidRPr="007B5008">
        <w:rPr>
          <w:rFonts w:ascii="Times New Roman" w:hAnsi="Times New Roman" w:cs="Times New Roman"/>
          <w:sz w:val="28"/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в соответствии с условиями заключенного инвестиционного соглашения.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 При этом датой внесения информации считается дата вступления в силу постановления 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9. Пользователями Реестра являются отраслевые (функциональные) органы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7B5008">
        <w:rPr>
          <w:rFonts w:ascii="Times New Roman" w:hAnsi="Times New Roman" w:cs="Times New Roman"/>
          <w:sz w:val="28"/>
          <w:szCs w:val="28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7B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 xml:space="preserve">12. Исключение инвестиционного проекта из Реестра осуществляется на основании постановления администрации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500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B5008">
        <w:rPr>
          <w:rFonts w:ascii="Times New Roman" w:hAnsi="Times New Roman" w:cs="Times New Roman"/>
          <w:sz w:val="28"/>
          <w:szCs w:val="28"/>
        </w:rPr>
        <w:t xml:space="preserve"> район РБ в следующих случаях: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7B5008">
        <w:rPr>
          <w:rFonts w:ascii="Times New Roman" w:hAnsi="Times New Roman" w:cs="Times New Roman"/>
          <w:sz w:val="28"/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lastRenderedPageBreak/>
        <w:t>3) по решению суда;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7B5008">
        <w:rPr>
          <w:rFonts w:ascii="Times New Roman" w:hAnsi="Times New Roman" w:cs="Times New Roman"/>
          <w:sz w:val="28"/>
          <w:szCs w:val="28"/>
        </w:rPr>
        <w:t>4) по соглашению сторон инвестиционного соглашения.</w:t>
      </w:r>
    </w:p>
    <w:p w:rsidR="007B5008" w:rsidRPr="007B5008" w:rsidRDefault="007B5008" w:rsidP="007B5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 </w:t>
      </w:r>
    </w:p>
    <w:p w:rsidR="007B5008" w:rsidRPr="007B5008" w:rsidRDefault="007B5008" w:rsidP="007B50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008">
        <w:rPr>
          <w:rFonts w:ascii="Times New Roman" w:hAnsi="Times New Roman" w:cs="Times New Roman"/>
          <w:sz w:val="28"/>
          <w:szCs w:val="28"/>
        </w:rPr>
        <w:t> </w:t>
      </w: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08" w:rsidRPr="007B5008" w:rsidRDefault="007B5008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57" w:rsidRPr="007B5008" w:rsidRDefault="00523B57" w:rsidP="007B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B57" w:rsidRPr="007B5008" w:rsidSect="00B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008"/>
    <w:rsid w:val="00154A37"/>
    <w:rsid w:val="00523B57"/>
    <w:rsid w:val="007B5008"/>
    <w:rsid w:val="009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B500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5008"/>
    <w:pPr>
      <w:widowControl w:val="0"/>
      <w:shd w:val="clear" w:color="auto" w:fill="FFFFFF"/>
      <w:spacing w:after="0" w:line="240" w:lineRule="atLeast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3</cp:revision>
  <cp:lastPrinted>2020-09-25T07:08:00Z</cp:lastPrinted>
  <dcterms:created xsi:type="dcterms:W3CDTF">2020-09-25T05:07:00Z</dcterms:created>
  <dcterms:modified xsi:type="dcterms:W3CDTF">2020-09-25T07:21:00Z</dcterms:modified>
</cp:coreProperties>
</file>