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F41D0" w:rsidRPr="00B12F59" w:rsidRDefault="00B12F59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F5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F41D0" w:rsidRPr="00B12F59">
        <w:rPr>
          <w:rFonts w:ascii="Times New Roman" w:eastAsia="Calibri" w:hAnsi="Times New Roman" w:cs="Times New Roman"/>
          <w:b/>
          <w:sz w:val="28"/>
          <w:szCs w:val="28"/>
        </w:rPr>
        <w:t>тдел надзорной деятельности</w:t>
      </w:r>
    </w:p>
    <w:p w:rsidR="00B12F59" w:rsidRPr="00B12F59" w:rsidRDefault="00B12F59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F59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Pr="00B12F59">
        <w:rPr>
          <w:rFonts w:ascii="Times New Roman" w:eastAsia="Calibri" w:hAnsi="Times New Roman" w:cs="Times New Roman"/>
          <w:b/>
          <w:sz w:val="28"/>
          <w:szCs w:val="28"/>
        </w:rPr>
        <w:t>Бакалинскому</w:t>
      </w:r>
      <w:proofErr w:type="spellEnd"/>
      <w:r w:rsidRPr="00B12F5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B12F59">
        <w:rPr>
          <w:rFonts w:ascii="Times New Roman" w:eastAsia="Calibri" w:hAnsi="Times New Roman" w:cs="Times New Roman"/>
          <w:b/>
          <w:sz w:val="28"/>
          <w:szCs w:val="28"/>
        </w:rPr>
        <w:t>Кушнаренковскому</w:t>
      </w:r>
      <w:proofErr w:type="spellEnd"/>
      <w:r w:rsidRPr="00B12F59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B12F59">
        <w:rPr>
          <w:rFonts w:ascii="Times New Roman" w:eastAsia="Calibri" w:hAnsi="Times New Roman" w:cs="Times New Roman"/>
          <w:b/>
          <w:sz w:val="28"/>
          <w:szCs w:val="28"/>
        </w:rPr>
        <w:t>Чекмагушевскому</w:t>
      </w:r>
      <w:proofErr w:type="spellEnd"/>
      <w:r w:rsidRPr="00B12F59">
        <w:rPr>
          <w:rFonts w:ascii="Times New Roman" w:eastAsia="Calibri" w:hAnsi="Times New Roman" w:cs="Times New Roman"/>
          <w:b/>
          <w:sz w:val="28"/>
          <w:szCs w:val="28"/>
        </w:rPr>
        <w:t xml:space="preserve"> районам РБ</w:t>
      </w:r>
    </w:p>
    <w:p w:rsidR="00B12F59" w:rsidRDefault="00B12F59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Управления надзорной деятельности и профилактической работы</w:t>
      </w:r>
    </w:p>
    <w:p w:rsidR="00B12F59" w:rsidRPr="007F41D0" w:rsidRDefault="00B12F59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Главного управления МЧС России по Республике Башкортостан</w:t>
      </w:r>
    </w:p>
    <w:p w:rsidR="007F41D0" w:rsidRPr="007F41D0" w:rsidRDefault="00B12F59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452200</w:t>
      </w:r>
      <w:r w:rsidR="007F41D0"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Чекмагушевский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район РБ</w:t>
      </w:r>
      <w:r w:rsidR="007F41D0"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, с. </w:t>
      </w:r>
      <w:r>
        <w:rPr>
          <w:rFonts w:ascii="Times New Roman" w:eastAsia="Calibri" w:hAnsi="Times New Roman" w:cs="Times New Roman"/>
          <w:b/>
          <w:sz w:val="24"/>
          <w:szCs w:val="28"/>
        </w:rPr>
        <w:t>Чекмагуш</w:t>
      </w:r>
      <w:r w:rsidR="007F41D0"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ул. </w:t>
      </w:r>
      <w:proofErr w:type="gramStart"/>
      <w:r>
        <w:rPr>
          <w:rFonts w:ascii="Times New Roman" w:eastAsia="Calibri" w:hAnsi="Times New Roman" w:cs="Times New Roman"/>
          <w:b/>
          <w:sz w:val="24"/>
          <w:szCs w:val="28"/>
        </w:rPr>
        <w:t>Тракторная</w:t>
      </w:r>
      <w:proofErr w:type="gramEnd"/>
      <w:r w:rsidR="007F41D0" w:rsidRPr="007F41D0">
        <w:rPr>
          <w:rFonts w:ascii="Times New Roman" w:eastAsia="Calibri" w:hAnsi="Times New Roman" w:cs="Times New Roman"/>
          <w:b/>
          <w:sz w:val="24"/>
          <w:szCs w:val="28"/>
        </w:rPr>
        <w:t>, д. 11</w:t>
      </w:r>
      <w:r>
        <w:rPr>
          <w:rFonts w:ascii="Times New Roman" w:eastAsia="Calibri" w:hAnsi="Times New Roman" w:cs="Times New Roman"/>
          <w:b/>
          <w:sz w:val="24"/>
          <w:szCs w:val="28"/>
        </w:rPr>
        <w:t>4а</w:t>
      </w:r>
    </w:p>
    <w:p w:rsidR="007F41D0" w:rsidRPr="00B12F59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</w:t>
      </w:r>
      <w:r w:rsidRPr="00B12F59">
        <w:rPr>
          <w:rFonts w:ascii="Times New Roman" w:eastAsia="Calibri" w:hAnsi="Times New Roman" w:cs="Times New Roman"/>
          <w:b/>
          <w:sz w:val="24"/>
          <w:szCs w:val="28"/>
          <w:lang w:val="en-US"/>
        </w:rPr>
        <w:t>.</w:t>
      </w:r>
      <w:r w:rsidR="00B12F59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Pr="00B12F59">
        <w:rPr>
          <w:rFonts w:ascii="Times New Roman" w:eastAsia="Calibri" w:hAnsi="Times New Roman" w:cs="Times New Roman"/>
          <w:b/>
          <w:sz w:val="24"/>
          <w:szCs w:val="28"/>
          <w:lang w:val="en-US"/>
        </w:rPr>
        <w:t>+7(</w:t>
      </w:r>
      <w:r w:rsidR="00B12F59" w:rsidRPr="00B12F59">
        <w:rPr>
          <w:rFonts w:ascii="Times New Roman" w:eastAsia="Calibri" w:hAnsi="Times New Roman" w:cs="Times New Roman"/>
          <w:b/>
          <w:sz w:val="24"/>
          <w:szCs w:val="28"/>
          <w:lang w:val="en-US"/>
        </w:rPr>
        <w:t>34796</w:t>
      </w:r>
      <w:r w:rsidRPr="00B12F59">
        <w:rPr>
          <w:rFonts w:ascii="Times New Roman" w:eastAsia="Calibri" w:hAnsi="Times New Roman" w:cs="Times New Roman"/>
          <w:b/>
          <w:sz w:val="24"/>
          <w:szCs w:val="28"/>
          <w:lang w:val="en-US"/>
        </w:rPr>
        <w:t>)</w:t>
      </w:r>
      <w:r w:rsidR="00B12F59" w:rsidRPr="00B12F59">
        <w:rPr>
          <w:rFonts w:ascii="Times New Roman" w:eastAsia="Calibri" w:hAnsi="Times New Roman" w:cs="Times New Roman"/>
          <w:b/>
          <w:sz w:val="24"/>
          <w:szCs w:val="28"/>
          <w:lang w:val="en-US"/>
        </w:rPr>
        <w:t>3-52-60</w:t>
      </w:r>
      <w:r w:rsidRPr="00B12F59">
        <w:rPr>
          <w:rFonts w:ascii="Times New Roman" w:eastAsia="Calibri" w:hAnsi="Times New Roman" w:cs="Times New Roman"/>
          <w:b/>
          <w:sz w:val="24"/>
          <w:szCs w:val="28"/>
          <w:lang w:val="en-US"/>
        </w:rPr>
        <w:t>,</w:t>
      </w:r>
      <w:r w:rsidR="00504FA7" w:rsidRPr="00B12F59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B12F59">
        <w:rPr>
          <w:rFonts w:ascii="Times New Roman" w:eastAsia="Calibri" w:hAnsi="Times New Roman" w:cs="Times New Roman"/>
          <w:b/>
          <w:sz w:val="24"/>
          <w:szCs w:val="28"/>
          <w:lang w:val="en-US"/>
        </w:rPr>
        <w:t>:</w:t>
      </w:r>
      <w:r w:rsidR="00B12F59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on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d</w:t>
      </w:r>
      <w:r w:rsidR="00B12F59">
        <w:rPr>
          <w:rFonts w:ascii="Times New Roman" w:eastAsia="Calibri" w:hAnsi="Times New Roman" w:cs="Times New Roman"/>
          <w:b/>
          <w:sz w:val="24"/>
          <w:szCs w:val="28"/>
          <w:lang w:val="en-US"/>
        </w:rPr>
        <w:t>-chekmagush</w:t>
      </w:r>
      <w:r w:rsidRPr="00B12F59">
        <w:rPr>
          <w:rFonts w:ascii="Times New Roman" w:eastAsia="Calibri" w:hAnsi="Times New Roman" w:cs="Times New Roman"/>
          <w:b/>
          <w:sz w:val="24"/>
          <w:szCs w:val="28"/>
          <w:lang w:val="en-US"/>
        </w:rPr>
        <w:t>@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r w:rsidRPr="00B12F59">
        <w:rPr>
          <w:rFonts w:ascii="Times New Roman" w:eastAsia="Calibri" w:hAnsi="Times New Roman" w:cs="Times New Roman"/>
          <w:b/>
          <w:sz w:val="24"/>
          <w:szCs w:val="28"/>
          <w:lang w:val="en-US"/>
        </w:rPr>
        <w:t>.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</w:p>
    <w:p w:rsidR="00BA168B" w:rsidRPr="00BA168B" w:rsidRDefault="00BA168B" w:rsidP="00BA16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zh-CN"/>
        </w:rPr>
      </w:pPr>
      <w:r w:rsidRPr="00BA16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zh-CN"/>
        </w:rPr>
        <w:t>Меры пожарной безопасности в осенне-зимний пожароопасный период</w:t>
      </w:r>
    </w:p>
    <w:p w:rsidR="00BA168B" w:rsidRPr="00BA168B" w:rsidRDefault="00BA168B" w:rsidP="00BA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6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3600450" cy="3067050"/>
            <wp:effectExtent l="0" t="0" r="0" b="0"/>
            <wp:wrapSquare wrapText="left"/>
            <wp:docPr id="1" name="Рисунок 1" descr="C:\Users\Вадим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168B">
        <w:rPr>
          <w:rFonts w:ascii="Arial" w:eastAsiaTheme="minorEastAsia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3677721"/>
            <wp:effectExtent l="0" t="0" r="3175" b="0"/>
            <wp:docPr id="3" name="Рисунок 3" descr="http://novomikhaylowka.ru/content/stories/images/pb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mikhaylowka.ru/content/stories/images/pb/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68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Наступил осенне-зимний пожароопасный период. Статистика утверждает, что наибольшее число пожаров в это время происходит в жилом секторе. Основной причиной происходящих в жилье в этот период пожаров является человеческий фактор.</w:t>
      </w:r>
      <w:r w:rsidRPr="00BA168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На сегодняшний день на территории </w:t>
      </w:r>
      <w:r w:rsidR="00CB2D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Республики Башкортостан</w:t>
      </w:r>
      <w:r w:rsidRPr="00BA16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произошло </w:t>
      </w:r>
      <w:r w:rsidR="00CB2D18">
        <w:rPr>
          <w:rFonts w:ascii="Times New Roman" w:eastAsia="Times New Roman" w:hAnsi="Times New Roman" w:cs="Times New Roman"/>
          <w:sz w:val="24"/>
          <w:szCs w:val="24"/>
          <w:lang w:eastAsia="zh-CN"/>
        </w:rPr>
        <w:t>3219 пожаров</w:t>
      </w:r>
      <w:r w:rsidRPr="00BA16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Их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r w:rsidRPr="00BA16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сравнени</w:t>
      </w:r>
      <w:r w:rsidR="00CB2D18"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r w:rsidRPr="00BA16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аналогичным периодом прошлого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уменьшилось</w:t>
      </w:r>
      <w:r w:rsidR="00CB2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31 случай.</w:t>
      </w:r>
    </w:p>
    <w:p w:rsidR="00BA168B" w:rsidRPr="00BA168B" w:rsidRDefault="00BA168B" w:rsidP="00BA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6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связи с сезонным понижением температур жители начинают интенсивно топить печи, использовать электрообогреватели. 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 может привести к пожару. Другая распространенная причина пожаров - нарушение правил пожарной безопасности при эксплуатации бытовых электронагревательных приборов. С учетом складывающейся обстановки, а также в целях обследования противопожарного состояния домовладений (квартир) граждан на предмет их готовности к осенне-зимнему пожароопасному периоду, организованы и проводятся пожарно-профилактические операции «Жилище» и «Отопление», направленные на исключение причин и условий, способствующих возникновению пожаров и гибели людей от них. </w:t>
      </w:r>
    </w:p>
    <w:p w:rsidR="00BA168B" w:rsidRDefault="00BA168B" w:rsidP="00BA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A168B" w:rsidRPr="00BA168B" w:rsidRDefault="00BA168B" w:rsidP="00BA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A168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Рекомендации гражданам в период осенне-зимнего пожароопасного периода.</w:t>
      </w:r>
      <w:bookmarkStart w:id="0" w:name="_GoBack"/>
      <w:bookmarkEnd w:id="0"/>
    </w:p>
    <w:p w:rsidR="00BA168B" w:rsidRDefault="00BA168B" w:rsidP="00BA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6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Гражданам необходимо помнить, что домовладение (квартира), соответствующее требованиям норм и правил пожарной безопасности, служит гарантом безопасности жизни и здоровья жильца. Собственникам и жильцам жилых домов, имеющих печное отопление, перед началом отопительного сезона следует обратить внимание на выполнение требований пожарной </w:t>
      </w:r>
      <w:proofErr w:type="gramStart"/>
      <w:r w:rsidRPr="00BA168B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безопасности</w:t>
      </w:r>
      <w:proofErr w:type="gramEnd"/>
      <w:r w:rsidRPr="00BA16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при устройстве п</w:t>
      </w:r>
      <w:r w:rsidR="00CB2D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ечей, так и при их эксплуатации, а также на состояние электросетей и </w:t>
      </w:r>
      <w:r w:rsidR="00E10664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электронагревательных приборов.</w:t>
      </w:r>
    </w:p>
    <w:p w:rsidR="00E10664" w:rsidRDefault="00E10664" w:rsidP="00BA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1C19" w:rsidRDefault="00951C19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E10664" w:rsidRDefault="007F41D0" w:rsidP="00E10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Единый телефон вызова пожарных и спасателей </w:t>
      </w:r>
    </w:p>
    <w:p w:rsid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с операторов сотовой связи</w:t>
      </w:r>
      <w:r w:rsidR="00E10664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="00E10664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</w:t>
      </w:r>
      <w:proofErr w:type="spellEnd"/>
      <w:r w:rsidR="00E10664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, Мегафон и МТС - 112</w:t>
      </w:r>
    </w:p>
    <w:p w:rsidR="002E3CB9" w:rsidRDefault="002E3CB9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D0"/>
    <w:rsid w:val="0004058F"/>
    <w:rsid w:val="002E3CB9"/>
    <w:rsid w:val="00504FA7"/>
    <w:rsid w:val="00670422"/>
    <w:rsid w:val="00760067"/>
    <w:rsid w:val="007F41D0"/>
    <w:rsid w:val="00951C19"/>
    <w:rsid w:val="00AC7BCA"/>
    <w:rsid w:val="00AE2E16"/>
    <w:rsid w:val="00AF795F"/>
    <w:rsid w:val="00B12F59"/>
    <w:rsid w:val="00BA168B"/>
    <w:rsid w:val="00CB2D18"/>
    <w:rsid w:val="00E1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Галин</cp:lastModifiedBy>
  <cp:revision>3</cp:revision>
  <cp:lastPrinted>2015-05-08T12:02:00Z</cp:lastPrinted>
  <dcterms:created xsi:type="dcterms:W3CDTF">2015-09-08T11:28:00Z</dcterms:created>
  <dcterms:modified xsi:type="dcterms:W3CDTF">2015-10-16T03:44:00Z</dcterms:modified>
</cp:coreProperties>
</file>